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73AB74" w14:textId="77777777" w:rsidR="00BE4CF5" w:rsidRPr="008C5942" w:rsidRDefault="008C5942" w:rsidP="00BE4CF5">
      <w:pPr>
        <w:rPr>
          <w:rFonts w:cs="Arial"/>
          <w:b/>
          <w:sz w:val="28"/>
          <w:szCs w:val="28"/>
        </w:rPr>
      </w:pPr>
      <w:r w:rsidRPr="008C5942">
        <w:rPr>
          <w:rFonts w:cs="Arial"/>
          <w:b/>
          <w:sz w:val="28"/>
          <w:szCs w:val="28"/>
        </w:rPr>
        <w:t>PRESSEMITTEILUNG</w:t>
      </w:r>
    </w:p>
    <w:p w14:paraId="59A295AD" w14:textId="77777777" w:rsidR="00F023A7" w:rsidRPr="00D24BD0" w:rsidRDefault="00F023A7" w:rsidP="00BE4CF5">
      <w:pPr>
        <w:rPr>
          <w:rFonts w:cs="Arial"/>
        </w:rPr>
      </w:pPr>
    </w:p>
    <w:p w14:paraId="747EC6AC" w14:textId="20284F97" w:rsidR="00BE4CF5" w:rsidRDefault="00506BBC" w:rsidP="00BE4CF5">
      <w:pPr>
        <w:rPr>
          <w:rFonts w:cs="Arial"/>
          <w:b/>
          <w:sz w:val="28"/>
          <w:szCs w:val="28"/>
          <w:u w:val="single"/>
        </w:rPr>
      </w:pPr>
      <w:bookmarkStart w:id="0" w:name="_Hlk38971661"/>
      <w:r>
        <w:rPr>
          <w:rFonts w:cs="Arial"/>
          <w:b/>
          <w:sz w:val="28"/>
          <w:szCs w:val="28"/>
          <w:u w:val="single"/>
        </w:rPr>
        <w:t>Kapazitätserhöhung</w:t>
      </w:r>
      <w:r w:rsidR="00EE3C73">
        <w:rPr>
          <w:rFonts w:cs="Arial"/>
          <w:b/>
          <w:sz w:val="28"/>
          <w:szCs w:val="28"/>
          <w:u w:val="single"/>
        </w:rPr>
        <w:t xml:space="preserve"> der</w:t>
      </w:r>
      <w:r>
        <w:rPr>
          <w:rFonts w:cs="Arial"/>
          <w:b/>
          <w:sz w:val="28"/>
          <w:szCs w:val="28"/>
          <w:u w:val="single"/>
        </w:rPr>
        <w:t xml:space="preserve"> Steril-Produkt</w:t>
      </w:r>
      <w:r w:rsidR="00EE3C73">
        <w:rPr>
          <w:rFonts w:cs="Arial"/>
          <w:b/>
          <w:sz w:val="28"/>
          <w:szCs w:val="28"/>
          <w:u w:val="single"/>
        </w:rPr>
        <w:t>ion</w:t>
      </w:r>
      <w:r w:rsidR="00344D42">
        <w:rPr>
          <w:rFonts w:cs="Arial"/>
          <w:b/>
          <w:sz w:val="28"/>
          <w:szCs w:val="28"/>
          <w:u w:val="single"/>
        </w:rPr>
        <w:t xml:space="preserve"> auf 100 Mio Ampullen</w:t>
      </w:r>
      <w:r>
        <w:rPr>
          <w:rFonts w:cs="Arial"/>
          <w:b/>
          <w:sz w:val="28"/>
          <w:szCs w:val="28"/>
          <w:u w:val="single"/>
        </w:rPr>
        <w:t xml:space="preserve"> </w:t>
      </w:r>
      <w:r w:rsidR="005E538E">
        <w:rPr>
          <w:rFonts w:cs="Arial"/>
          <w:b/>
          <w:sz w:val="28"/>
          <w:szCs w:val="28"/>
          <w:u w:val="single"/>
        </w:rPr>
        <w:t xml:space="preserve">und Vials </w:t>
      </w:r>
      <w:r w:rsidR="006567B1">
        <w:rPr>
          <w:rFonts w:cs="Arial"/>
          <w:b/>
          <w:sz w:val="28"/>
          <w:szCs w:val="28"/>
          <w:u w:val="single"/>
        </w:rPr>
        <w:t xml:space="preserve">am </w:t>
      </w:r>
      <w:r>
        <w:rPr>
          <w:rFonts w:cs="Arial"/>
          <w:b/>
          <w:sz w:val="28"/>
          <w:szCs w:val="28"/>
          <w:u w:val="single"/>
        </w:rPr>
        <w:t>Aenova</w:t>
      </w:r>
      <w:r w:rsidR="006567B1">
        <w:rPr>
          <w:rFonts w:cs="Arial"/>
          <w:b/>
          <w:sz w:val="28"/>
          <w:szCs w:val="28"/>
          <w:u w:val="single"/>
        </w:rPr>
        <w:t>-S</w:t>
      </w:r>
      <w:r w:rsidR="00EE3C73">
        <w:rPr>
          <w:rFonts w:cs="Arial"/>
          <w:b/>
          <w:sz w:val="28"/>
          <w:szCs w:val="28"/>
          <w:u w:val="single"/>
        </w:rPr>
        <w:t>tandort Gronau</w:t>
      </w:r>
    </w:p>
    <w:p w14:paraId="547C5D71" w14:textId="77777777" w:rsidR="00F023A7" w:rsidRPr="0013595B" w:rsidRDefault="00F023A7" w:rsidP="00BE4CF5">
      <w:pPr>
        <w:rPr>
          <w:rFonts w:cs="Arial"/>
          <w:b/>
          <w:sz w:val="28"/>
          <w:szCs w:val="28"/>
          <w:u w:val="single"/>
        </w:rPr>
      </w:pPr>
    </w:p>
    <w:bookmarkEnd w:id="0"/>
    <w:p w14:paraId="79150595" w14:textId="7EFAA6D8" w:rsidR="00506BBC" w:rsidRPr="00344D42" w:rsidRDefault="00344D42" w:rsidP="002807CA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cs="Arial"/>
          <w:b/>
        </w:rPr>
      </w:pPr>
      <w:r>
        <w:rPr>
          <w:rFonts w:ascii="Arial" w:hAnsi="Arial" w:cs="Arial"/>
          <w:b/>
        </w:rPr>
        <w:t xml:space="preserve">Aenova nimmt die neue </w:t>
      </w:r>
      <w:r w:rsidR="00506BBC" w:rsidRPr="00344D42">
        <w:rPr>
          <w:rFonts w:ascii="Arial" w:hAnsi="Arial" w:cs="Arial"/>
          <w:b/>
        </w:rPr>
        <w:t>RABS-</w:t>
      </w:r>
      <w:r>
        <w:rPr>
          <w:rFonts w:ascii="Arial" w:hAnsi="Arial" w:cs="Arial"/>
          <w:b/>
        </w:rPr>
        <w:t>Befüllungslinie für Ampullen</w:t>
      </w:r>
      <w:r w:rsidR="00506BBC" w:rsidRPr="00344D42">
        <w:rPr>
          <w:rFonts w:ascii="Arial" w:hAnsi="Arial" w:cs="Arial"/>
          <w:b/>
        </w:rPr>
        <w:t xml:space="preserve"> von 1</w:t>
      </w:r>
      <w:r>
        <w:rPr>
          <w:rFonts w:ascii="Arial" w:hAnsi="Arial" w:cs="Arial"/>
          <w:b/>
        </w:rPr>
        <w:t xml:space="preserve"> ml bis</w:t>
      </w:r>
      <w:r w:rsidR="00506BBC" w:rsidRPr="00344D42">
        <w:rPr>
          <w:rFonts w:ascii="Arial" w:hAnsi="Arial" w:cs="Arial"/>
          <w:b/>
        </w:rPr>
        <w:t xml:space="preserve"> 5ml</w:t>
      </w:r>
      <w:r>
        <w:rPr>
          <w:rFonts w:ascii="Arial" w:hAnsi="Arial" w:cs="Arial"/>
          <w:b/>
        </w:rPr>
        <w:t xml:space="preserve"> in Betrieb</w:t>
      </w:r>
      <w:r w:rsidR="00D21A1B" w:rsidRPr="00344D42">
        <w:rPr>
          <w:rFonts w:ascii="Arial" w:hAnsi="Arial" w:cs="Arial"/>
          <w:b/>
        </w:rPr>
        <w:t>.</w:t>
      </w:r>
      <w:r w:rsidR="00506BBC" w:rsidRPr="00344D42">
        <w:rPr>
          <w:rFonts w:ascii="Arial" w:hAnsi="Arial" w:cs="Arial"/>
          <w:b/>
        </w:rPr>
        <w:br/>
      </w:r>
    </w:p>
    <w:p w14:paraId="6F654F15" w14:textId="7AD550D7" w:rsidR="00506BBC" w:rsidRPr="00344D42" w:rsidRDefault="00344D42" w:rsidP="002807CA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cs="Arial"/>
          <w:b/>
        </w:rPr>
      </w:pPr>
      <w:r>
        <w:rPr>
          <w:rFonts w:ascii="Arial" w:hAnsi="Arial" w:cs="Arial"/>
          <w:b/>
        </w:rPr>
        <w:t xml:space="preserve">Diese wird </w:t>
      </w:r>
      <w:r w:rsidR="00506BBC" w:rsidRPr="00344D42">
        <w:rPr>
          <w:rFonts w:ascii="Arial" w:hAnsi="Arial" w:cs="Arial"/>
          <w:b/>
        </w:rPr>
        <w:t xml:space="preserve">ergänzt durch </w:t>
      </w:r>
      <w:r>
        <w:rPr>
          <w:rFonts w:ascii="Arial" w:hAnsi="Arial" w:cs="Arial"/>
          <w:b/>
        </w:rPr>
        <w:t xml:space="preserve">eine vollautomatische </w:t>
      </w:r>
      <w:r w:rsidR="00506BBC" w:rsidRPr="00344D42">
        <w:rPr>
          <w:rFonts w:ascii="Arial" w:hAnsi="Arial" w:cs="Arial"/>
          <w:b/>
        </w:rPr>
        <w:t>optische Kontroll</w:t>
      </w:r>
      <w:r>
        <w:rPr>
          <w:rFonts w:ascii="Arial" w:hAnsi="Arial" w:cs="Arial"/>
          <w:b/>
        </w:rPr>
        <w:t>e</w:t>
      </w:r>
      <w:r w:rsidR="00506BBC" w:rsidRPr="00344D42">
        <w:rPr>
          <w:rFonts w:ascii="Arial" w:hAnsi="Arial" w:cs="Arial"/>
          <w:b/>
        </w:rPr>
        <w:t xml:space="preserve"> und </w:t>
      </w:r>
      <w:r>
        <w:rPr>
          <w:rFonts w:ascii="Arial" w:hAnsi="Arial" w:cs="Arial"/>
          <w:b/>
        </w:rPr>
        <w:t xml:space="preserve">eine </w:t>
      </w:r>
      <w:r w:rsidR="00506BBC" w:rsidRPr="00344D42">
        <w:rPr>
          <w:rFonts w:ascii="Arial" w:hAnsi="Arial" w:cs="Arial"/>
          <w:b/>
        </w:rPr>
        <w:t>neue Verpackungslinie</w:t>
      </w:r>
      <w:r>
        <w:rPr>
          <w:rFonts w:ascii="Arial" w:hAnsi="Arial" w:cs="Arial"/>
          <w:b/>
        </w:rPr>
        <w:t>.</w:t>
      </w:r>
      <w:r w:rsidR="00506BBC" w:rsidRPr="00344D42">
        <w:rPr>
          <w:rFonts w:ascii="Arial" w:hAnsi="Arial" w:cs="Arial"/>
          <w:b/>
        </w:rPr>
        <w:br/>
      </w:r>
    </w:p>
    <w:p w14:paraId="0255E154" w14:textId="25449F5E" w:rsidR="00BE4CF5" w:rsidRPr="00344D42" w:rsidRDefault="00344D42" w:rsidP="002807CA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cs="Arial"/>
          <w:b/>
        </w:rPr>
      </w:pPr>
      <w:r>
        <w:rPr>
          <w:rFonts w:ascii="Arial" w:hAnsi="Arial" w:cs="Arial"/>
          <w:b/>
        </w:rPr>
        <w:t>Damit können am Standort Gronau</w:t>
      </w:r>
      <w:r w:rsidR="00506BBC" w:rsidRPr="00344D42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rund 100</w:t>
      </w:r>
      <w:r w:rsidR="00506BBC" w:rsidRPr="00344D42">
        <w:rPr>
          <w:rFonts w:ascii="Arial" w:hAnsi="Arial" w:cs="Arial"/>
          <w:b/>
        </w:rPr>
        <w:t xml:space="preserve"> Mio. Ampullen und Vials pro Jahr </w:t>
      </w:r>
      <w:r>
        <w:rPr>
          <w:rFonts w:ascii="Arial" w:hAnsi="Arial" w:cs="Arial"/>
          <w:b/>
        </w:rPr>
        <w:t>produziert werden</w:t>
      </w:r>
      <w:r w:rsidR="004527FC">
        <w:rPr>
          <w:rFonts w:ascii="Arial" w:hAnsi="Arial" w:cs="Arial"/>
          <w:b/>
        </w:rPr>
        <w:t>. D</w:t>
      </w:r>
      <w:r>
        <w:rPr>
          <w:rFonts w:ascii="Arial" w:hAnsi="Arial" w:cs="Arial"/>
          <w:b/>
        </w:rPr>
        <w:t xml:space="preserve">ies entspricht einer Kapazitätserhöhung </w:t>
      </w:r>
      <w:r w:rsidR="002D39A2">
        <w:rPr>
          <w:rFonts w:ascii="Arial" w:hAnsi="Arial" w:cs="Arial"/>
          <w:b/>
        </w:rPr>
        <w:t xml:space="preserve">bei sterilen Flüssigkeiten </w:t>
      </w:r>
      <w:r>
        <w:rPr>
          <w:rFonts w:ascii="Arial" w:hAnsi="Arial" w:cs="Arial"/>
          <w:b/>
        </w:rPr>
        <w:t>von rund 7%.</w:t>
      </w:r>
    </w:p>
    <w:p w14:paraId="33B200C6" w14:textId="5CC54F20" w:rsidR="00BE4CF5" w:rsidRDefault="00BE4CF5" w:rsidP="00232525">
      <w:pPr>
        <w:tabs>
          <w:tab w:val="left" w:pos="7298"/>
        </w:tabs>
        <w:rPr>
          <w:rFonts w:cs="Arial"/>
          <w:bCs/>
        </w:rPr>
      </w:pPr>
    </w:p>
    <w:p w14:paraId="68171FDF" w14:textId="32B10D56" w:rsidR="006C5C4E" w:rsidRDefault="00232525" w:rsidP="00BE4CF5">
      <w:pPr>
        <w:rPr>
          <w:rFonts w:cs="Arial"/>
          <w:bCs/>
        </w:rPr>
      </w:pPr>
      <w:r w:rsidRPr="00232525">
        <w:rPr>
          <w:rFonts w:cs="Arial"/>
          <w:bCs/>
        </w:rPr>
        <w:t xml:space="preserve">Gronau, </w:t>
      </w:r>
      <w:r w:rsidR="00942E17">
        <w:rPr>
          <w:rFonts w:cs="Arial"/>
          <w:bCs/>
        </w:rPr>
        <w:t>26</w:t>
      </w:r>
      <w:r w:rsidRPr="00232525">
        <w:rPr>
          <w:rFonts w:cs="Arial"/>
          <w:bCs/>
        </w:rPr>
        <w:t xml:space="preserve">. März 2021 – </w:t>
      </w:r>
      <w:r>
        <w:rPr>
          <w:rFonts w:cs="Arial"/>
          <w:bCs/>
        </w:rPr>
        <w:t xml:space="preserve">Die </w:t>
      </w:r>
      <w:r w:rsidR="00E71F60">
        <w:rPr>
          <w:rFonts w:cs="Arial"/>
          <w:bCs/>
        </w:rPr>
        <w:t xml:space="preserve">Produktion und </w:t>
      </w:r>
      <w:r>
        <w:rPr>
          <w:rFonts w:cs="Arial"/>
          <w:bCs/>
        </w:rPr>
        <w:t xml:space="preserve">Abfüllung von sterilen </w:t>
      </w:r>
      <w:r w:rsidR="006C5C4E">
        <w:rPr>
          <w:rFonts w:cs="Arial"/>
          <w:bCs/>
        </w:rPr>
        <w:t>Produkten</w:t>
      </w:r>
      <w:r>
        <w:rPr>
          <w:rFonts w:cs="Arial"/>
          <w:bCs/>
        </w:rPr>
        <w:t xml:space="preserve"> erfordert ein Höchstmaß an Sicherheit und Qualität. </w:t>
      </w:r>
      <w:r w:rsidR="00344D42">
        <w:rPr>
          <w:rFonts w:cs="Arial"/>
          <w:bCs/>
        </w:rPr>
        <w:t>Auch ist die</w:t>
      </w:r>
      <w:r>
        <w:rPr>
          <w:rFonts w:cs="Arial"/>
          <w:bCs/>
        </w:rPr>
        <w:t xml:space="preserve"> </w:t>
      </w:r>
      <w:r w:rsidR="00E71F60" w:rsidRPr="00EE52C0">
        <w:rPr>
          <w:rFonts w:cs="Arial"/>
          <w:bCs/>
        </w:rPr>
        <w:t xml:space="preserve">Nachfrage des Marktes </w:t>
      </w:r>
      <w:r w:rsidRPr="00EE52C0">
        <w:rPr>
          <w:rFonts w:cs="Arial"/>
          <w:bCs/>
        </w:rPr>
        <w:t xml:space="preserve">an </w:t>
      </w:r>
      <w:r w:rsidR="00E71F60" w:rsidRPr="00EE52C0">
        <w:rPr>
          <w:rFonts w:cs="Arial"/>
          <w:bCs/>
        </w:rPr>
        <w:t xml:space="preserve">die </w:t>
      </w:r>
      <w:r w:rsidRPr="00EE52C0">
        <w:rPr>
          <w:rFonts w:cs="Arial"/>
          <w:bCs/>
        </w:rPr>
        <w:t>Produktionskapazitäten</w:t>
      </w:r>
      <w:r w:rsidR="00E71F60" w:rsidRPr="00EE52C0">
        <w:rPr>
          <w:rFonts w:cs="Arial"/>
          <w:bCs/>
        </w:rPr>
        <w:t xml:space="preserve"> im Sterilbereich</w:t>
      </w:r>
      <w:r w:rsidRPr="00EE52C0">
        <w:rPr>
          <w:rFonts w:cs="Arial"/>
          <w:bCs/>
        </w:rPr>
        <w:t xml:space="preserve"> </w:t>
      </w:r>
      <w:r w:rsidR="00E71F60" w:rsidRPr="00EE52C0">
        <w:rPr>
          <w:rFonts w:cs="Arial"/>
          <w:bCs/>
        </w:rPr>
        <w:t>in den letzten</w:t>
      </w:r>
      <w:r w:rsidR="000919B3" w:rsidRPr="00EE52C0">
        <w:rPr>
          <w:rFonts w:cs="Arial"/>
          <w:bCs/>
        </w:rPr>
        <w:t xml:space="preserve"> Jahren</w:t>
      </w:r>
      <w:r w:rsidR="00E71F60" w:rsidRPr="00EE52C0">
        <w:rPr>
          <w:rFonts w:cs="Arial"/>
          <w:bCs/>
        </w:rPr>
        <w:t xml:space="preserve"> deutlich gestiegen und hat sich </w:t>
      </w:r>
      <w:r w:rsidRPr="00EE52C0">
        <w:rPr>
          <w:rFonts w:cs="Arial"/>
          <w:bCs/>
        </w:rPr>
        <w:t>durch die Abfüll</w:t>
      </w:r>
      <w:r w:rsidR="00E71F60" w:rsidRPr="00EE52C0">
        <w:rPr>
          <w:rFonts w:cs="Arial"/>
          <w:bCs/>
        </w:rPr>
        <w:t>bedarfe</w:t>
      </w:r>
      <w:r w:rsidRPr="00EE52C0">
        <w:rPr>
          <w:rFonts w:cs="Arial"/>
          <w:bCs/>
        </w:rPr>
        <w:t xml:space="preserve"> </w:t>
      </w:r>
      <w:r w:rsidR="00E71F60" w:rsidRPr="00EE52C0">
        <w:rPr>
          <w:rFonts w:cs="Arial"/>
          <w:bCs/>
        </w:rPr>
        <w:t>von</w:t>
      </w:r>
      <w:r w:rsidRPr="00EE52C0">
        <w:rPr>
          <w:rFonts w:cs="Arial"/>
          <w:bCs/>
        </w:rPr>
        <w:t xml:space="preserve"> COVID19-Impfstoffe</w:t>
      </w:r>
      <w:r w:rsidR="00E71F60" w:rsidRPr="00EE52C0">
        <w:rPr>
          <w:rFonts w:cs="Arial"/>
          <w:bCs/>
        </w:rPr>
        <w:t>n</w:t>
      </w:r>
      <w:r w:rsidRPr="00EE52C0">
        <w:rPr>
          <w:rFonts w:cs="Arial"/>
          <w:bCs/>
        </w:rPr>
        <w:t xml:space="preserve"> noch einmal </w:t>
      </w:r>
      <w:r w:rsidR="00E71F60" w:rsidRPr="00EE52C0">
        <w:rPr>
          <w:rFonts w:cs="Arial"/>
          <w:bCs/>
        </w:rPr>
        <w:t>stark erhöht</w:t>
      </w:r>
      <w:r w:rsidRPr="00EE52C0">
        <w:rPr>
          <w:rFonts w:cs="Arial"/>
          <w:bCs/>
        </w:rPr>
        <w:t>. Am Standort Gronau hat Aenova, führender Entwicklungsdienstleister und Auftragshersteller für die Pharma- und Healthcare-Industrie</w:t>
      </w:r>
      <w:r w:rsidR="00E71F60" w:rsidRPr="00EE52C0">
        <w:rPr>
          <w:rFonts w:cs="Arial"/>
          <w:bCs/>
        </w:rPr>
        <w:t xml:space="preserve">, nun die Kapazitäten im Bereich von Ampullen signifikant </w:t>
      </w:r>
      <w:r w:rsidR="00344D42" w:rsidRPr="00EE52C0">
        <w:rPr>
          <w:rFonts w:cs="Arial"/>
          <w:bCs/>
        </w:rPr>
        <w:t>aufgestockt</w:t>
      </w:r>
      <w:r w:rsidR="00E71F60" w:rsidRPr="00EE52C0">
        <w:rPr>
          <w:rFonts w:cs="Arial"/>
          <w:bCs/>
        </w:rPr>
        <w:t>.</w:t>
      </w:r>
      <w:r w:rsidR="006C5C4E" w:rsidRPr="00EE52C0">
        <w:rPr>
          <w:rFonts w:cs="Arial"/>
          <w:bCs/>
        </w:rPr>
        <w:t xml:space="preserve"> </w:t>
      </w:r>
      <w:r w:rsidR="00E71F60" w:rsidRPr="00EE52C0">
        <w:rPr>
          <w:rFonts w:cs="Arial"/>
          <w:bCs/>
        </w:rPr>
        <w:t xml:space="preserve">Mit der neuen </w:t>
      </w:r>
      <w:r w:rsidR="00EE52C0">
        <w:rPr>
          <w:rFonts w:cs="Arial"/>
          <w:bCs/>
        </w:rPr>
        <w:t>Ampullen-</w:t>
      </w:r>
      <w:r w:rsidR="00E71F60" w:rsidRPr="00EE52C0">
        <w:rPr>
          <w:rFonts w:cs="Arial"/>
          <w:bCs/>
        </w:rPr>
        <w:t>Füll</w:t>
      </w:r>
      <w:r w:rsidR="00431E31" w:rsidRPr="00EE52C0">
        <w:rPr>
          <w:rFonts w:cs="Arial"/>
          <w:bCs/>
        </w:rPr>
        <w:t>- und Verschluss</w:t>
      </w:r>
      <w:r w:rsidR="00E71F60" w:rsidRPr="00EE52C0">
        <w:rPr>
          <w:rFonts w:cs="Arial"/>
          <w:bCs/>
        </w:rPr>
        <w:t xml:space="preserve">anlage, der insgesamt </w:t>
      </w:r>
      <w:r w:rsidR="00EE52C0" w:rsidRPr="00EE52C0">
        <w:rPr>
          <w:rFonts w:cs="Arial"/>
          <w:bCs/>
        </w:rPr>
        <w:t>sechsten</w:t>
      </w:r>
      <w:r w:rsidR="00E71F60" w:rsidRPr="00EE52C0">
        <w:rPr>
          <w:rFonts w:cs="Arial"/>
          <w:bCs/>
        </w:rPr>
        <w:t xml:space="preserve"> </w:t>
      </w:r>
      <w:r w:rsidR="00C629F0" w:rsidRPr="00EE52C0">
        <w:rPr>
          <w:rFonts w:cs="Arial"/>
          <w:bCs/>
        </w:rPr>
        <w:t>Sterill</w:t>
      </w:r>
      <w:r w:rsidR="00E71F60" w:rsidRPr="00EE52C0">
        <w:rPr>
          <w:rFonts w:cs="Arial"/>
          <w:bCs/>
        </w:rPr>
        <w:t>inie am Standort Gronau,</w:t>
      </w:r>
      <w:r w:rsidR="00344D42" w:rsidRPr="00EE52C0">
        <w:rPr>
          <w:rFonts w:cs="Arial"/>
          <w:bCs/>
        </w:rPr>
        <w:t xml:space="preserve"> </w:t>
      </w:r>
      <w:r w:rsidR="00A8554E">
        <w:rPr>
          <w:rFonts w:cs="Arial"/>
          <w:bCs/>
        </w:rPr>
        <w:t>einer</w:t>
      </w:r>
      <w:r w:rsidR="00344D42" w:rsidRPr="00EE52C0">
        <w:rPr>
          <w:rFonts w:cs="Arial"/>
          <w:bCs/>
        </w:rPr>
        <w:t xml:space="preserve"> neuen</w:t>
      </w:r>
      <w:r w:rsidR="00DF44A6" w:rsidRPr="00EE52C0">
        <w:rPr>
          <w:rFonts w:cs="Arial"/>
          <w:bCs/>
        </w:rPr>
        <w:t xml:space="preserve"> vollautomatischen</w:t>
      </w:r>
      <w:r w:rsidR="00344D42" w:rsidRPr="00EE52C0">
        <w:rPr>
          <w:rFonts w:cs="Arial"/>
          <w:bCs/>
        </w:rPr>
        <w:t xml:space="preserve"> optischen Kontroll</w:t>
      </w:r>
      <w:r w:rsidR="00157915" w:rsidRPr="00EE52C0">
        <w:rPr>
          <w:rFonts w:cs="Arial"/>
          <w:bCs/>
        </w:rPr>
        <w:t>-L</w:t>
      </w:r>
      <w:r w:rsidR="00DF44A6" w:rsidRPr="00EE52C0">
        <w:rPr>
          <w:rFonts w:cs="Arial"/>
          <w:bCs/>
        </w:rPr>
        <w:t>inie</w:t>
      </w:r>
      <w:r w:rsidR="00344D42" w:rsidRPr="00EE52C0">
        <w:rPr>
          <w:rFonts w:cs="Arial"/>
          <w:bCs/>
        </w:rPr>
        <w:t xml:space="preserve"> und einer ebenfalls neuen Verpackungslinie</w:t>
      </w:r>
      <w:r w:rsidR="00E71F60" w:rsidRPr="00EE52C0">
        <w:rPr>
          <w:rFonts w:cs="Arial"/>
          <w:bCs/>
        </w:rPr>
        <w:t xml:space="preserve"> können jetzt </w:t>
      </w:r>
      <w:r w:rsidR="006C5C4E" w:rsidRPr="00EE52C0">
        <w:rPr>
          <w:rFonts w:cs="Arial"/>
          <w:bCs/>
        </w:rPr>
        <w:t xml:space="preserve">gesamt </w:t>
      </w:r>
      <w:r w:rsidR="00E71F60" w:rsidRPr="00EE52C0">
        <w:rPr>
          <w:rFonts w:cs="Arial"/>
          <w:bCs/>
        </w:rPr>
        <w:t xml:space="preserve">über </w:t>
      </w:r>
      <w:r w:rsidR="00E53457" w:rsidRPr="00EE52C0">
        <w:rPr>
          <w:rFonts w:cs="Arial"/>
          <w:bCs/>
        </w:rPr>
        <w:t>100</w:t>
      </w:r>
      <w:r w:rsidR="00E71F60" w:rsidRPr="00EE52C0">
        <w:rPr>
          <w:rFonts w:cs="Arial"/>
          <w:bCs/>
        </w:rPr>
        <w:t xml:space="preserve"> Millionen Ampullen </w:t>
      </w:r>
      <w:r w:rsidR="00E71F60">
        <w:rPr>
          <w:rFonts w:cs="Arial"/>
          <w:bCs/>
        </w:rPr>
        <w:t xml:space="preserve">und Vials pro </w:t>
      </w:r>
      <w:r w:rsidR="00E53457">
        <w:rPr>
          <w:rFonts w:cs="Arial"/>
          <w:bCs/>
        </w:rPr>
        <w:t>Jahr</w:t>
      </w:r>
      <w:r w:rsidR="00E71F60">
        <w:rPr>
          <w:rFonts w:cs="Arial"/>
          <w:bCs/>
        </w:rPr>
        <w:t xml:space="preserve"> produziert werden.</w:t>
      </w:r>
      <w:r w:rsidR="008B1359">
        <w:rPr>
          <w:rFonts w:cs="Arial"/>
          <w:bCs/>
        </w:rPr>
        <w:t xml:space="preserve"> </w:t>
      </w:r>
      <w:r w:rsidR="00AB3E87">
        <w:rPr>
          <w:rFonts w:cs="Arial"/>
          <w:bCs/>
        </w:rPr>
        <w:t>Die Strategie von Aenova</w:t>
      </w:r>
      <w:r w:rsidR="008B1359">
        <w:rPr>
          <w:rFonts w:cs="Arial"/>
          <w:bCs/>
        </w:rPr>
        <w:t xml:space="preserve"> </w:t>
      </w:r>
      <w:r w:rsidR="00AB3E87">
        <w:rPr>
          <w:rFonts w:cs="Arial"/>
          <w:bCs/>
        </w:rPr>
        <w:t xml:space="preserve">zielt auf eine deutliche Kapazitätserweiterung </w:t>
      </w:r>
      <w:r w:rsidR="006567B1">
        <w:rPr>
          <w:rFonts w:cs="Arial"/>
          <w:bCs/>
        </w:rPr>
        <w:t xml:space="preserve">und die optimierte Lieferverfügbarkeit </w:t>
      </w:r>
      <w:r w:rsidR="00AB3E87">
        <w:rPr>
          <w:rFonts w:cs="Arial"/>
          <w:bCs/>
        </w:rPr>
        <w:t>an mehreren Standorten der Gruppe.</w:t>
      </w:r>
    </w:p>
    <w:p w14:paraId="49ECFC07" w14:textId="77777777" w:rsidR="006C5C4E" w:rsidRDefault="006C5C4E" w:rsidP="00BE4CF5">
      <w:pPr>
        <w:rPr>
          <w:rFonts w:cs="Arial"/>
          <w:bCs/>
        </w:rPr>
      </w:pPr>
    </w:p>
    <w:p w14:paraId="2E9DB299" w14:textId="2432A556" w:rsidR="00E71F60" w:rsidRDefault="00431E31" w:rsidP="00BE4CF5">
      <w:pPr>
        <w:rPr>
          <w:rFonts w:cs="Arial"/>
          <w:bCs/>
        </w:rPr>
      </w:pPr>
      <w:r>
        <w:rPr>
          <w:rFonts w:cs="Arial"/>
          <w:bCs/>
        </w:rPr>
        <w:t xml:space="preserve">In der aseptischen Fertigung ist Sicherheit und Hygiene für die Reinheit der Produkte und die Prozess-Sicherheit oberstes Gebot. </w:t>
      </w:r>
      <w:r w:rsidR="00E71F60">
        <w:rPr>
          <w:rFonts w:cs="Arial"/>
          <w:bCs/>
        </w:rPr>
        <w:t>Die neue Anlage</w:t>
      </w:r>
      <w:r w:rsidR="006567B1">
        <w:rPr>
          <w:rFonts w:cs="Arial"/>
          <w:bCs/>
        </w:rPr>
        <w:t xml:space="preserve"> in Gronau</w:t>
      </w:r>
      <w:r w:rsidR="00E71F60">
        <w:rPr>
          <w:rFonts w:cs="Arial"/>
          <w:bCs/>
        </w:rPr>
        <w:t xml:space="preserve"> ist eine sog. RABS-Anlage (Restricted Access Barrier System) </w:t>
      </w:r>
      <w:r w:rsidR="006C5C4E">
        <w:rPr>
          <w:rFonts w:cs="Arial"/>
          <w:bCs/>
        </w:rPr>
        <w:t>für die Abfüllung von 1ml bis 5 ml</w:t>
      </w:r>
      <w:r w:rsidR="00DF44A6">
        <w:rPr>
          <w:rFonts w:cs="Arial"/>
          <w:bCs/>
        </w:rPr>
        <w:t xml:space="preserve"> </w:t>
      </w:r>
      <w:r w:rsidR="00DF44A6" w:rsidRPr="00EE52C0">
        <w:rPr>
          <w:rFonts w:cs="Arial"/>
          <w:bCs/>
        </w:rPr>
        <w:t>Ampullen</w:t>
      </w:r>
      <w:r w:rsidR="006C5C4E" w:rsidRPr="00EE52C0">
        <w:rPr>
          <w:rFonts w:cs="Arial"/>
          <w:bCs/>
        </w:rPr>
        <w:t xml:space="preserve"> </w:t>
      </w:r>
      <w:r w:rsidR="00E71F60">
        <w:rPr>
          <w:rFonts w:cs="Arial"/>
          <w:bCs/>
        </w:rPr>
        <w:t xml:space="preserve">und </w:t>
      </w:r>
      <w:r>
        <w:rPr>
          <w:rFonts w:cs="Arial"/>
          <w:bCs/>
        </w:rPr>
        <w:t>bietet</w:t>
      </w:r>
      <w:r w:rsidR="00E71F60">
        <w:rPr>
          <w:rFonts w:cs="Arial"/>
          <w:bCs/>
        </w:rPr>
        <w:t xml:space="preserve"> </w:t>
      </w:r>
      <w:r>
        <w:rPr>
          <w:rFonts w:cs="Arial"/>
          <w:bCs/>
        </w:rPr>
        <w:lastRenderedPageBreak/>
        <w:t xml:space="preserve">hohe Sicherheit für </w:t>
      </w:r>
      <w:r w:rsidR="006567B1">
        <w:rPr>
          <w:rFonts w:cs="Arial"/>
          <w:bCs/>
        </w:rPr>
        <w:t>Produkte und Personal</w:t>
      </w:r>
      <w:r>
        <w:rPr>
          <w:rFonts w:cs="Arial"/>
          <w:bCs/>
        </w:rPr>
        <w:t xml:space="preserve"> bei gleichzeitig hoher Flexibilität. </w:t>
      </w:r>
      <w:r w:rsidR="00EE52C0">
        <w:rPr>
          <w:rFonts w:cs="Arial"/>
          <w:bCs/>
        </w:rPr>
        <w:t xml:space="preserve">Bei einem </w:t>
      </w:r>
      <w:r w:rsidRPr="00431E31">
        <w:rPr>
          <w:rFonts w:cs="Arial"/>
          <w:bCs/>
        </w:rPr>
        <w:t>RABS</w:t>
      </w:r>
      <w:r w:rsidR="00EE52C0">
        <w:rPr>
          <w:rFonts w:cs="Arial"/>
          <w:bCs/>
        </w:rPr>
        <w:t xml:space="preserve"> (Restricted Access Barrier System)</w:t>
      </w:r>
      <w:r w:rsidRPr="00431E31">
        <w:rPr>
          <w:rFonts w:cs="Arial"/>
          <w:bCs/>
        </w:rPr>
        <w:t xml:space="preserve"> </w:t>
      </w:r>
      <w:r w:rsidR="00EE52C0">
        <w:rPr>
          <w:rFonts w:cs="Arial"/>
          <w:bCs/>
        </w:rPr>
        <w:t>sind</w:t>
      </w:r>
      <w:r w:rsidRPr="00431E31">
        <w:rPr>
          <w:rFonts w:cs="Arial"/>
          <w:bCs/>
        </w:rPr>
        <w:t xml:space="preserve"> </w:t>
      </w:r>
      <w:r w:rsidR="00EE52C0">
        <w:rPr>
          <w:rFonts w:cs="Arial"/>
          <w:bCs/>
        </w:rPr>
        <w:t>Herstellungsbereich</w:t>
      </w:r>
      <w:r w:rsidRPr="00431E31">
        <w:rPr>
          <w:rFonts w:cs="Arial"/>
          <w:bCs/>
        </w:rPr>
        <w:t xml:space="preserve"> und Bedienumgebung</w:t>
      </w:r>
      <w:r w:rsidR="00EE52C0">
        <w:rPr>
          <w:rFonts w:cs="Arial"/>
          <w:bCs/>
        </w:rPr>
        <w:t xml:space="preserve"> physisch abgegrenzt</w:t>
      </w:r>
      <w:r w:rsidRPr="00431E31">
        <w:rPr>
          <w:rFonts w:cs="Arial"/>
          <w:bCs/>
        </w:rPr>
        <w:t xml:space="preserve">. Der Produktionsbereich </w:t>
      </w:r>
      <w:r w:rsidR="00EE52C0">
        <w:rPr>
          <w:rFonts w:cs="Arial"/>
          <w:bCs/>
        </w:rPr>
        <w:t xml:space="preserve">bietet </w:t>
      </w:r>
      <w:r w:rsidRPr="00431E31">
        <w:rPr>
          <w:rFonts w:cs="Arial"/>
          <w:bCs/>
        </w:rPr>
        <w:t xml:space="preserve">durch </w:t>
      </w:r>
      <w:r>
        <w:rPr>
          <w:rFonts w:cs="Arial"/>
          <w:bCs/>
        </w:rPr>
        <w:t>ein spezielles</w:t>
      </w:r>
      <w:r w:rsidRPr="00431E31">
        <w:rPr>
          <w:rFonts w:cs="Arial"/>
          <w:bCs/>
        </w:rPr>
        <w:t xml:space="preserve"> Maschinengehäuse, sicher verriegelte Türen und Eingriffe mit Handschuhen </w:t>
      </w:r>
      <w:r w:rsidR="00EE52C0">
        <w:rPr>
          <w:rFonts w:cs="Arial"/>
          <w:bCs/>
        </w:rPr>
        <w:t>ein hochreines Arbeitsumfeld</w:t>
      </w:r>
      <w:r w:rsidRPr="00431E31">
        <w:rPr>
          <w:rFonts w:cs="Arial"/>
          <w:bCs/>
        </w:rPr>
        <w:t>.</w:t>
      </w:r>
      <w:r w:rsidR="006C5C4E">
        <w:rPr>
          <w:rFonts w:cs="Arial"/>
          <w:bCs/>
        </w:rPr>
        <w:t xml:space="preserve"> </w:t>
      </w:r>
    </w:p>
    <w:p w14:paraId="45FDA59D" w14:textId="77777777" w:rsidR="00A8554E" w:rsidRDefault="00A8554E" w:rsidP="00BE4CF5">
      <w:pPr>
        <w:rPr>
          <w:rFonts w:cs="Arial"/>
          <w:bCs/>
        </w:rPr>
      </w:pPr>
    </w:p>
    <w:p w14:paraId="0FE682E1" w14:textId="40DE9D32" w:rsidR="006C5C4E" w:rsidRPr="00232525" w:rsidRDefault="006C5C4E" w:rsidP="00BE4CF5">
      <w:pPr>
        <w:rPr>
          <w:rFonts w:cs="Arial"/>
          <w:bCs/>
        </w:rPr>
      </w:pPr>
      <w:r>
        <w:rPr>
          <w:rFonts w:cs="Arial"/>
          <w:bCs/>
        </w:rPr>
        <w:t>Die</w:t>
      </w:r>
      <w:r w:rsidR="006567B1">
        <w:rPr>
          <w:rFonts w:cs="Arial"/>
          <w:bCs/>
        </w:rPr>
        <w:t xml:space="preserve"> leistungsstarke </w:t>
      </w:r>
      <w:r>
        <w:rPr>
          <w:rFonts w:cs="Arial"/>
          <w:bCs/>
        </w:rPr>
        <w:t xml:space="preserve">Abfüll-Linie wird ergänzt durch eine </w:t>
      </w:r>
      <w:r w:rsidR="00FF1A87">
        <w:rPr>
          <w:rFonts w:cs="Arial"/>
          <w:bCs/>
        </w:rPr>
        <w:t xml:space="preserve">neue </w:t>
      </w:r>
      <w:r w:rsidR="001A16C5" w:rsidRPr="00EE52C0">
        <w:rPr>
          <w:rFonts w:cs="Arial"/>
          <w:bCs/>
        </w:rPr>
        <w:t xml:space="preserve">vollautomatische </w:t>
      </w:r>
      <w:r>
        <w:rPr>
          <w:rFonts w:cs="Arial"/>
          <w:bCs/>
        </w:rPr>
        <w:t>optische Kontroll</w:t>
      </w:r>
      <w:r w:rsidR="00FF1A87">
        <w:rPr>
          <w:rFonts w:cs="Arial"/>
          <w:bCs/>
        </w:rPr>
        <w:t>-Linie</w:t>
      </w:r>
      <w:r>
        <w:rPr>
          <w:rFonts w:cs="Arial"/>
          <w:bCs/>
        </w:rPr>
        <w:t xml:space="preserve"> und eine </w:t>
      </w:r>
      <w:r>
        <w:rPr>
          <w:rFonts w:cs="Arial"/>
        </w:rPr>
        <w:t>z</w:t>
      </w:r>
      <w:r w:rsidRPr="00506BBC">
        <w:rPr>
          <w:rFonts w:cs="Arial"/>
        </w:rPr>
        <w:t>usätzliche Verpackungslinie inklusive Etikettier- und Bündelungsmaschine</w:t>
      </w:r>
      <w:r>
        <w:rPr>
          <w:rFonts w:cs="Arial"/>
        </w:rPr>
        <w:t>, u</w:t>
      </w:r>
      <w:r>
        <w:rPr>
          <w:rFonts w:cs="Arial"/>
          <w:bCs/>
        </w:rPr>
        <w:t xml:space="preserve">m die Kapazitätsanforderungen im gesamten Prozess zu erfüllen. </w:t>
      </w:r>
      <w:r w:rsidR="00FF1A87">
        <w:rPr>
          <w:rFonts w:cs="Arial"/>
          <w:bCs/>
        </w:rPr>
        <w:t xml:space="preserve">In der Flüssigsterilproduktion ist die Kontrolle </w:t>
      </w:r>
      <w:r w:rsidR="00157915" w:rsidRPr="00EE52C0">
        <w:rPr>
          <w:rFonts w:cs="Arial"/>
          <w:bCs/>
        </w:rPr>
        <w:t xml:space="preserve">von Behältnissen </w:t>
      </w:r>
      <w:r w:rsidR="00FF1A87">
        <w:rPr>
          <w:rFonts w:cs="Arial"/>
          <w:bCs/>
        </w:rPr>
        <w:t xml:space="preserve">besonders aufwändig und ressourcenintensiv. Die neue </w:t>
      </w:r>
      <w:r w:rsidR="00523866">
        <w:rPr>
          <w:rFonts w:cs="Arial"/>
          <w:bCs/>
        </w:rPr>
        <w:t>optische K</w:t>
      </w:r>
      <w:r w:rsidR="001A648C">
        <w:rPr>
          <w:rFonts w:cs="Arial"/>
          <w:bCs/>
        </w:rPr>
        <w:t>o</w:t>
      </w:r>
      <w:r w:rsidR="00523866">
        <w:rPr>
          <w:rFonts w:cs="Arial"/>
          <w:bCs/>
        </w:rPr>
        <w:t>ntroll-</w:t>
      </w:r>
      <w:r w:rsidR="00FF1A87">
        <w:rPr>
          <w:rFonts w:cs="Arial"/>
          <w:bCs/>
        </w:rPr>
        <w:t>Maschine</w:t>
      </w:r>
      <w:r w:rsidR="00B37D44">
        <w:rPr>
          <w:rFonts w:cs="Arial"/>
          <w:bCs/>
        </w:rPr>
        <w:t xml:space="preserve"> mit Kamera-Technologie</w:t>
      </w:r>
      <w:r w:rsidR="00FF1A87">
        <w:rPr>
          <w:rFonts w:cs="Arial"/>
          <w:bCs/>
        </w:rPr>
        <w:t xml:space="preserve"> </w:t>
      </w:r>
      <w:r w:rsidR="00523866">
        <w:rPr>
          <w:rFonts w:cs="Arial"/>
        </w:rPr>
        <w:t>prüft vor allem auf Partikel und Dichtigkeit</w:t>
      </w:r>
      <w:r w:rsidR="00B37D44">
        <w:rPr>
          <w:rFonts w:cs="Arial"/>
        </w:rPr>
        <w:t>, sog. Schwarzbrenner</w:t>
      </w:r>
      <w:r w:rsidR="00EE52C0">
        <w:rPr>
          <w:rFonts w:cs="Arial"/>
        </w:rPr>
        <w:t>, Kopfgeometrie</w:t>
      </w:r>
      <w:r w:rsidR="00B37D44">
        <w:rPr>
          <w:rFonts w:cs="Arial"/>
        </w:rPr>
        <w:t xml:space="preserve"> und </w:t>
      </w:r>
      <w:r w:rsidR="00B37D44" w:rsidRPr="00B37D44">
        <w:rPr>
          <w:rFonts w:cs="Arial"/>
        </w:rPr>
        <w:t xml:space="preserve">korrekte Bördelung, Farbe </w:t>
      </w:r>
      <w:r w:rsidR="00EE52C0">
        <w:rPr>
          <w:rFonts w:cs="Arial"/>
        </w:rPr>
        <w:t xml:space="preserve">und Verschluss </w:t>
      </w:r>
      <w:r w:rsidR="00B37D44" w:rsidRPr="00B37D44">
        <w:rPr>
          <w:rFonts w:cs="Arial"/>
        </w:rPr>
        <w:t xml:space="preserve">der Bördelkappe, Farbe der Lösung </w:t>
      </w:r>
      <w:r w:rsidR="00B37D44">
        <w:rPr>
          <w:rFonts w:cs="Arial"/>
        </w:rPr>
        <w:t xml:space="preserve">sowie </w:t>
      </w:r>
      <w:r w:rsidR="00B37D44" w:rsidRPr="00B37D44">
        <w:rPr>
          <w:rFonts w:cs="Arial"/>
        </w:rPr>
        <w:t>Coderinge</w:t>
      </w:r>
      <w:r w:rsidR="00EE52C0">
        <w:rPr>
          <w:rFonts w:cs="Arial"/>
        </w:rPr>
        <w:t xml:space="preserve"> und OPC-Punkte (one point cut für eine einfach zu handhabende Sollbruchstelle an der Ampulle)</w:t>
      </w:r>
      <w:r w:rsidR="00523866">
        <w:rPr>
          <w:rFonts w:cs="Arial"/>
        </w:rPr>
        <w:t xml:space="preserve">. Sie </w:t>
      </w:r>
      <w:r w:rsidR="00FF1A87">
        <w:rPr>
          <w:rFonts w:cs="Arial"/>
        </w:rPr>
        <w:t>weist eine</w:t>
      </w:r>
      <w:r w:rsidR="00FF1A87" w:rsidRPr="003E181A">
        <w:rPr>
          <w:rFonts w:cs="Arial"/>
        </w:rPr>
        <w:t xml:space="preserve"> hohe Geschwindigkeit </w:t>
      </w:r>
      <w:r w:rsidR="00FF1A87">
        <w:rPr>
          <w:rFonts w:cs="Arial"/>
        </w:rPr>
        <w:t xml:space="preserve">auf </w:t>
      </w:r>
      <w:r w:rsidR="00FF1A87" w:rsidRPr="003E181A">
        <w:rPr>
          <w:rFonts w:cs="Arial"/>
        </w:rPr>
        <w:t>und kann sowohl wässrige als auch ölbasierte Ampullen und Vials steuern</w:t>
      </w:r>
      <w:r w:rsidR="00FF1A87">
        <w:rPr>
          <w:rFonts w:cs="Arial"/>
        </w:rPr>
        <w:t>. Die Durchlaufzeiten können damit deutlich reduziert werden bei gleichzeitiger Kapazitätserhöhung um rund 7%.</w:t>
      </w:r>
      <w:r w:rsidR="00523866">
        <w:rPr>
          <w:rFonts w:cs="Arial"/>
        </w:rPr>
        <w:t xml:space="preserve"> </w:t>
      </w:r>
      <w:r w:rsidR="006567B1">
        <w:rPr>
          <w:rFonts w:cs="Arial"/>
        </w:rPr>
        <w:t>Mit diesem Maschinenverbund kann</w:t>
      </w:r>
      <w:r w:rsidR="00523866">
        <w:rPr>
          <w:rFonts w:cs="Arial"/>
        </w:rPr>
        <w:t xml:space="preserve"> Aenova künftig pro Jahr über 100 Millionen Ampullen und Vials</w:t>
      </w:r>
      <w:r w:rsidR="006567B1">
        <w:rPr>
          <w:rFonts w:cs="Arial"/>
        </w:rPr>
        <w:t xml:space="preserve"> in Gronau produzieren</w:t>
      </w:r>
      <w:r w:rsidR="00523866">
        <w:rPr>
          <w:rFonts w:cs="Arial"/>
        </w:rPr>
        <w:t>.</w:t>
      </w:r>
    </w:p>
    <w:p w14:paraId="31784E8F" w14:textId="77777777" w:rsidR="00851ABD" w:rsidRDefault="00851ABD" w:rsidP="00851ABD"/>
    <w:p w14:paraId="6F6A8BCE" w14:textId="6A75600E" w:rsidR="00851ABD" w:rsidRDefault="00E634A7" w:rsidP="00851ABD">
      <w:r>
        <w:t>„</w:t>
      </w:r>
      <w:r w:rsidR="00E53457">
        <w:t xml:space="preserve">Unser Standort ist ein Center of Excellence für Sterilproduktion und konventionelle Solida innerhalb der Aenova Group und kann auf über 100-jährige Erfahrung in der Pharmaproduktion verweisen </w:t>
      </w:r>
      <w:r w:rsidR="00851ABD">
        <w:t xml:space="preserve">Diese </w:t>
      </w:r>
      <w:r w:rsidR="00344D42">
        <w:t>Neuerung</w:t>
      </w:r>
      <w:r w:rsidR="00851ABD">
        <w:t xml:space="preserve"> </w:t>
      </w:r>
      <w:r w:rsidR="00344D42">
        <w:t>ist ein</w:t>
      </w:r>
      <w:r w:rsidR="00851ABD">
        <w:t xml:space="preserve"> wichtiger </w:t>
      </w:r>
      <w:r w:rsidR="00AB3E87">
        <w:t>Meilenstein</w:t>
      </w:r>
      <w:r w:rsidR="00523866">
        <w:t>, um Kundenbedarfe noch besser erfüllen zu können</w:t>
      </w:r>
      <w:r>
        <w:t>“, e</w:t>
      </w:r>
      <w:r w:rsidR="00851ABD">
        <w:t xml:space="preserve">rklärt Dr. Emil Wolf, Geschäftsführer </w:t>
      </w:r>
      <w:r w:rsidR="00523866">
        <w:t>bei Aenova in Gronau</w:t>
      </w:r>
      <w:r w:rsidR="00E53457">
        <w:t>.</w:t>
      </w:r>
    </w:p>
    <w:p w14:paraId="18DA24A9" w14:textId="03BD27C3" w:rsidR="00E53457" w:rsidRDefault="00E53457" w:rsidP="00851ABD"/>
    <w:p w14:paraId="0AAB1871" w14:textId="22209708" w:rsidR="00E53457" w:rsidRDefault="00E53457" w:rsidP="00851ABD">
      <w:r>
        <w:t xml:space="preserve">Diese neuen </w:t>
      </w:r>
      <w:r w:rsidR="0061686E">
        <w:t>Anlagen</w:t>
      </w:r>
      <w:r>
        <w:t xml:space="preserve"> sind zugleich </w:t>
      </w:r>
      <w:r w:rsidR="00AB3E87">
        <w:t>wesentlicher Baustein</w:t>
      </w:r>
      <w:r>
        <w:t xml:space="preserve"> der Aenova-Strategie, die Position des Unternehmens zu einem </w:t>
      </w:r>
      <w:r w:rsidR="00AB3E87">
        <w:t>skalierbaren</w:t>
      </w:r>
      <w:r>
        <w:t xml:space="preserve"> end-to-end-Auftragsdienstleister für Pharma- und Healthcare-Unternehmen weiterzuentwickeln. Dazu zählen </w:t>
      </w:r>
      <w:r w:rsidR="00AB3E87">
        <w:t>die</w:t>
      </w:r>
      <w:r>
        <w:t xml:space="preserve"> Kapazitätserweiterungen in der Tablettenproduktion </w:t>
      </w:r>
      <w:r w:rsidR="006567B1">
        <w:t>an den</w:t>
      </w:r>
      <w:r>
        <w:t xml:space="preserve"> Standort</w:t>
      </w:r>
      <w:r w:rsidR="006567B1">
        <w:t>en</w:t>
      </w:r>
      <w:r>
        <w:t xml:space="preserve"> Tittmoning </w:t>
      </w:r>
      <w:r w:rsidR="006567B1">
        <w:t>für die Produktion sehr großer Mengen und Regensburg</w:t>
      </w:r>
      <w:r w:rsidR="00A8554E">
        <w:t xml:space="preserve"> für</w:t>
      </w:r>
      <w:r w:rsidR="006567B1">
        <w:t xml:space="preserve"> die Herstellung hochpotenter Wirkstoffe (bis OEB 5) </w:t>
      </w:r>
      <w:r>
        <w:t>sowie eine weitere Linie für aseptische Befüllung am italienischen Standort Latina</w:t>
      </w:r>
      <w:r w:rsidR="006567B1">
        <w:t xml:space="preserve">. Dort können </w:t>
      </w:r>
      <w:r>
        <w:t xml:space="preserve">dann auch </w:t>
      </w:r>
      <w:r w:rsidR="006567B1">
        <w:t>COVID19-</w:t>
      </w:r>
      <w:r>
        <w:t xml:space="preserve">Impfstoffe abgefüllt werden. "Diese </w:t>
      </w:r>
      <w:r w:rsidRPr="00942E17">
        <w:t>Investitionen</w:t>
      </w:r>
      <w:r>
        <w:t xml:space="preserve"> sind für Aenova ein großer </w:t>
      </w:r>
      <w:r>
        <w:lastRenderedPageBreak/>
        <w:t xml:space="preserve">Schritt, um </w:t>
      </w:r>
      <w:r w:rsidR="00AB3E87">
        <w:t>die Anforderungen unserer Kunden</w:t>
      </w:r>
      <w:r>
        <w:t xml:space="preserve"> in höchster Qualität und sehr guter Liefertreue </w:t>
      </w:r>
      <w:r w:rsidR="00A96EE6">
        <w:t xml:space="preserve">noch </w:t>
      </w:r>
      <w:r>
        <w:t>verlässlich</w:t>
      </w:r>
      <w:r w:rsidR="00A96EE6">
        <w:t>er</w:t>
      </w:r>
      <w:r>
        <w:t xml:space="preserve"> bedienen zu können", erläutert Jan Kengelbach, CEO der Aenova Group.</w:t>
      </w:r>
    </w:p>
    <w:p w14:paraId="1185F6EC" w14:textId="1D9F1BE0" w:rsidR="00645726" w:rsidRDefault="00645726" w:rsidP="00645726">
      <w:pPr>
        <w:pStyle w:val="StandardWeb"/>
        <w:spacing w:before="0" w:beforeAutospacing="0" w:after="0" w:afterAutospacing="0" w:line="360" w:lineRule="auto"/>
        <w:rPr>
          <w:rFonts w:ascii="Arial" w:eastAsia="Calibri" w:hAnsi="Arial" w:cs="Arial"/>
          <w:sz w:val="22"/>
          <w:szCs w:val="22"/>
          <w:lang w:eastAsia="en-US"/>
        </w:rPr>
      </w:pPr>
    </w:p>
    <w:p w14:paraId="7BFD1233" w14:textId="6322EFDF" w:rsidR="00A8554E" w:rsidRPr="00645726" w:rsidRDefault="007D2323" w:rsidP="00645726">
      <w:pPr>
        <w:pStyle w:val="StandardWeb"/>
        <w:spacing w:before="0" w:beforeAutospacing="0" w:after="0" w:afterAutospacing="0" w:line="360" w:lineRule="auto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noProof/>
          <w:sz w:val="22"/>
          <w:szCs w:val="22"/>
          <w:lang w:eastAsia="en-US"/>
        </w:rPr>
        <w:drawing>
          <wp:inline distT="0" distB="0" distL="0" distR="0" wp14:anchorId="4E5929AF" wp14:editId="3F74214C">
            <wp:extent cx="5759450" cy="3839845"/>
            <wp:effectExtent l="0" t="0" r="0" b="8255"/>
            <wp:docPr id="4" name="Grafik 4" descr="Ein Bild, das Text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Person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13CA6" w14:textId="2FA8184C" w:rsidR="00B2161B" w:rsidRDefault="00B2161B" w:rsidP="00645726">
      <w:pPr>
        <w:rPr>
          <w:rFonts w:cs="Arial"/>
        </w:rPr>
      </w:pPr>
      <w:r>
        <w:rPr>
          <w:rFonts w:cs="Arial"/>
        </w:rPr>
        <w:t>[Bildunterschrift</w:t>
      </w:r>
      <w:r w:rsidR="00942E17">
        <w:rPr>
          <w:rFonts w:cs="Arial"/>
        </w:rPr>
        <w:t xml:space="preserve"> zu </w:t>
      </w:r>
      <w:r w:rsidR="00942E17" w:rsidRPr="00942E17">
        <w:rPr>
          <w:rFonts w:cs="Arial"/>
        </w:rPr>
        <w:t>Aenova_Operator_start</w:t>
      </w:r>
      <w:r w:rsidR="00DD6566">
        <w:rPr>
          <w:rFonts w:cs="Arial"/>
        </w:rPr>
        <w:t>s</w:t>
      </w:r>
      <w:r w:rsidR="00942E17" w:rsidRPr="00942E17">
        <w:rPr>
          <w:rFonts w:cs="Arial"/>
        </w:rPr>
        <w:t>_Optical-Control</w:t>
      </w:r>
      <w:r w:rsidR="00DD6566">
        <w:rPr>
          <w:rFonts w:cs="Arial"/>
        </w:rPr>
        <w:t>_2</w:t>
      </w:r>
      <w:r w:rsidR="00942E17">
        <w:rPr>
          <w:rFonts w:cs="Arial"/>
        </w:rPr>
        <w:t>.jpeg</w:t>
      </w:r>
      <w:r>
        <w:rPr>
          <w:rFonts w:cs="Arial"/>
        </w:rPr>
        <w:t>:]</w:t>
      </w:r>
    </w:p>
    <w:p w14:paraId="778DD1CB" w14:textId="3F720B3B" w:rsidR="00523866" w:rsidRPr="00344D42" w:rsidRDefault="00A96EE6" w:rsidP="00645726">
      <w:pPr>
        <w:rPr>
          <w:sz w:val="20"/>
        </w:rPr>
      </w:pPr>
      <w:r>
        <w:rPr>
          <w:rFonts w:cs="Arial"/>
        </w:rPr>
        <w:t xml:space="preserve">Die neue vollautomatische optische Kontrolle </w:t>
      </w:r>
      <w:r w:rsidR="00B37D44">
        <w:rPr>
          <w:rFonts w:cs="Arial"/>
        </w:rPr>
        <w:t>in der</w:t>
      </w:r>
      <w:r>
        <w:rPr>
          <w:rFonts w:cs="Arial"/>
        </w:rPr>
        <w:t xml:space="preserve"> Flüssigsterilfertigung bei Aenova in Gronau erhöht den kontrollierten </w:t>
      </w:r>
      <w:r w:rsidR="00477294">
        <w:rPr>
          <w:rFonts w:cs="Arial"/>
        </w:rPr>
        <w:t>Ausstoß</w:t>
      </w:r>
      <w:r>
        <w:rPr>
          <w:rFonts w:cs="Arial"/>
        </w:rPr>
        <w:t xml:space="preserve"> deutlich</w:t>
      </w:r>
      <w:r w:rsidR="00942E17">
        <w:rPr>
          <w:rFonts w:cs="Arial"/>
        </w:rPr>
        <w:t>; hier der</w:t>
      </w:r>
      <w:r w:rsidR="00477294">
        <w:rPr>
          <w:rFonts w:cs="Arial"/>
        </w:rPr>
        <w:t xml:space="preserve"> </w:t>
      </w:r>
      <w:r w:rsidR="00942E17">
        <w:rPr>
          <w:rFonts w:cs="Arial"/>
        </w:rPr>
        <w:t>Start des</w:t>
      </w:r>
      <w:r w:rsidR="00477294">
        <w:rPr>
          <w:rFonts w:cs="Arial"/>
        </w:rPr>
        <w:t xml:space="preserve"> Kontrollvorgang</w:t>
      </w:r>
      <w:r w:rsidR="00942E17">
        <w:rPr>
          <w:rFonts w:cs="Arial"/>
        </w:rPr>
        <w:t>s</w:t>
      </w:r>
      <w:r w:rsidR="00477294">
        <w:rPr>
          <w:rFonts w:cs="Arial"/>
        </w:rPr>
        <w:t>.</w:t>
      </w:r>
    </w:p>
    <w:p w14:paraId="3C27B8DD" w14:textId="77777777" w:rsidR="00523866" w:rsidRPr="005E538E" w:rsidRDefault="00523866" w:rsidP="00523866">
      <w:pPr>
        <w:rPr>
          <w:rFonts w:cs="Arial"/>
        </w:rPr>
      </w:pPr>
      <w:r w:rsidRPr="005E538E">
        <w:t>(Photo Aenova. Tanita Teichfischer).</w:t>
      </w:r>
    </w:p>
    <w:p w14:paraId="491A709A" w14:textId="77777777" w:rsidR="000A33B9" w:rsidRPr="005E538E" w:rsidRDefault="000A33B9" w:rsidP="00BE4CF5">
      <w:pPr>
        <w:spacing w:line="240" w:lineRule="auto"/>
        <w:rPr>
          <w:rFonts w:cs="Arial"/>
          <w:b/>
          <w:i/>
        </w:rPr>
      </w:pPr>
    </w:p>
    <w:p w14:paraId="7E47A33D" w14:textId="77777777" w:rsidR="00A8554E" w:rsidRDefault="00A8554E" w:rsidP="00A8554E">
      <w:pPr>
        <w:rPr>
          <w:rFonts w:cs="Arial"/>
        </w:rPr>
      </w:pPr>
    </w:p>
    <w:p w14:paraId="1D4E61CF" w14:textId="5DACB6E8" w:rsidR="00A8554E" w:rsidRDefault="00D06864" w:rsidP="00A8554E">
      <w:r>
        <w:rPr>
          <w:noProof/>
        </w:rPr>
        <w:lastRenderedPageBreak/>
        <w:drawing>
          <wp:inline distT="0" distB="0" distL="0" distR="0" wp14:anchorId="45F1C2F0" wp14:editId="1CB9AA31">
            <wp:extent cx="5759450" cy="3839845"/>
            <wp:effectExtent l="0" t="0" r="0" b="825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B0568" w14:textId="2D90AF3F" w:rsidR="00A8554E" w:rsidRDefault="00A8554E" w:rsidP="00A8554E">
      <w:r>
        <w:t>[Bildunterschrift</w:t>
      </w:r>
      <w:r w:rsidR="00942E17">
        <w:t xml:space="preserve"> zu </w:t>
      </w:r>
      <w:r w:rsidR="00942E17" w:rsidRPr="00942E17">
        <w:t>Aenova_Reinigung_Depyrogenisierung_Ampullen</w:t>
      </w:r>
      <w:r w:rsidR="00942E17">
        <w:t>.jpeg</w:t>
      </w:r>
      <w:r>
        <w:t>:]</w:t>
      </w:r>
    </w:p>
    <w:p w14:paraId="38DB645D" w14:textId="292FB8BC" w:rsidR="00A8554E" w:rsidRPr="000E53BE" w:rsidRDefault="00A8554E" w:rsidP="00A8554E">
      <w:r>
        <w:t>Mit der neuen sterile</w:t>
      </w:r>
      <w:r w:rsidR="00942E17">
        <w:t>n</w:t>
      </w:r>
      <w:r>
        <w:t xml:space="preserve"> Abfüll-Linie können insgesamt 100 Mio Ampullen und Vials im Jahr bei Aenova in Gronau produziert werden; hier der Reinigungs- und Depyrogenisierbereich. (Photo Aenova. Tanita Teichfischer).</w:t>
      </w:r>
    </w:p>
    <w:p w14:paraId="53A607BF" w14:textId="77777777" w:rsidR="00A8554E" w:rsidRDefault="00A8554E" w:rsidP="00A8554E">
      <w:pPr>
        <w:rPr>
          <w:rFonts w:cs="Arial"/>
        </w:rPr>
      </w:pPr>
    </w:p>
    <w:p w14:paraId="45E0C4D0" w14:textId="77777777" w:rsidR="000A33B9" w:rsidRPr="005E538E" w:rsidRDefault="000A33B9" w:rsidP="00BE4CF5">
      <w:pPr>
        <w:spacing w:line="240" w:lineRule="auto"/>
        <w:rPr>
          <w:rFonts w:cs="Arial"/>
          <w:b/>
          <w:i/>
        </w:rPr>
      </w:pPr>
    </w:p>
    <w:p w14:paraId="0E536717" w14:textId="77777777" w:rsidR="000A33B9" w:rsidRPr="005E538E" w:rsidRDefault="000A33B9" w:rsidP="00BE4CF5">
      <w:pPr>
        <w:spacing w:line="240" w:lineRule="auto"/>
        <w:rPr>
          <w:rFonts w:cs="Arial"/>
          <w:b/>
          <w:i/>
        </w:rPr>
      </w:pPr>
    </w:p>
    <w:p w14:paraId="6CE2DB8E" w14:textId="2060879C" w:rsidR="00A23A3D" w:rsidRPr="005E538E" w:rsidRDefault="00A23A3D">
      <w:pPr>
        <w:spacing w:line="240" w:lineRule="auto"/>
        <w:rPr>
          <w:rFonts w:cs="Arial"/>
          <w:b/>
          <w:i/>
        </w:rPr>
      </w:pPr>
    </w:p>
    <w:p w14:paraId="5F7848B1" w14:textId="77777777" w:rsidR="007D2323" w:rsidRDefault="007D2323" w:rsidP="007D2323">
      <w:pPr>
        <w:spacing w:line="240" w:lineRule="auto"/>
        <w:rPr>
          <w:rFonts w:cs="Arial"/>
          <w:b/>
          <w:iCs/>
        </w:rPr>
      </w:pPr>
      <w:r w:rsidRPr="0036380C">
        <w:rPr>
          <w:rFonts w:cs="Arial"/>
          <w:b/>
          <w:iCs/>
        </w:rPr>
        <w:t>Über die Aenova Group</w:t>
      </w:r>
    </w:p>
    <w:p w14:paraId="2489AA02" w14:textId="77777777" w:rsidR="007D2323" w:rsidRPr="0036380C" w:rsidRDefault="007D2323" w:rsidP="007D2323">
      <w:pPr>
        <w:spacing w:line="240" w:lineRule="auto"/>
        <w:rPr>
          <w:rFonts w:cs="Arial"/>
          <w:b/>
          <w:iCs/>
        </w:rPr>
      </w:pPr>
    </w:p>
    <w:p w14:paraId="504BE44B" w14:textId="77777777" w:rsidR="007D2323" w:rsidRPr="004711C4" w:rsidRDefault="007D2323" w:rsidP="007D2323">
      <w:pPr>
        <w:spacing w:line="240" w:lineRule="auto"/>
        <w:rPr>
          <w:rFonts w:cs="Arial"/>
          <w:lang w:val="en-US"/>
        </w:rPr>
      </w:pPr>
      <w:r w:rsidRPr="0036380C">
        <w:rPr>
          <w:rFonts w:cs="Arial"/>
        </w:rPr>
        <w:t>Die Aenova Group ist ein weltweit führender Auftragshersteller und Entwicklungsdienstleister für die Pharma- und Gesundheitsindustrie. Als One-stop Shop entwickelt, produziert und verpackt Aenova alle gängigen Darreichungsformen, Produktgruppen und Wirkstoffklassen von Arzneimitteln und Nahrungsergänzungsmitteln für Human- und Tiergesundheit: fest, halbfest und flüssig, steril und nicht-steril, hoch- und niedrigdosiert, OEB 1-5. Mit rund 4.300 Mitarbeitern an 1</w:t>
      </w:r>
      <w:r>
        <w:rPr>
          <w:rFonts w:cs="Arial"/>
        </w:rPr>
        <w:t>6</w:t>
      </w:r>
      <w:r w:rsidRPr="0036380C">
        <w:rPr>
          <w:rFonts w:cs="Arial"/>
        </w:rPr>
        <w:t xml:space="preserve"> Standorten in Europa und den USA erwirtschaftet Aenova einen Jahresumsatz von rund 750 Mio Euro. </w:t>
      </w:r>
      <w:hyperlink r:id="rId13" w:history="1">
        <w:r w:rsidRPr="004711C4">
          <w:rPr>
            <w:rStyle w:val="Hyperlink"/>
            <w:rFonts w:cs="Arial"/>
            <w:color w:val="auto"/>
            <w:lang w:val="en-US"/>
          </w:rPr>
          <w:t>www.aenova-group.com</w:t>
        </w:r>
      </w:hyperlink>
      <w:r w:rsidRPr="004711C4">
        <w:rPr>
          <w:rFonts w:cs="Arial"/>
          <w:lang w:val="en-US"/>
        </w:rPr>
        <w:t xml:space="preserve"> </w:t>
      </w:r>
    </w:p>
    <w:p w14:paraId="0A81FBB9" w14:textId="77777777" w:rsidR="007D2323" w:rsidRPr="004711C4" w:rsidRDefault="007D2323" w:rsidP="007D2323">
      <w:pPr>
        <w:rPr>
          <w:rFonts w:cs="Arial"/>
          <w:i/>
          <w:lang w:val="en-US"/>
        </w:rPr>
      </w:pPr>
    </w:p>
    <w:p w14:paraId="37A29FF4" w14:textId="77777777" w:rsidR="007D2323" w:rsidRPr="004711C4" w:rsidRDefault="007D2323" w:rsidP="007D2323">
      <w:pPr>
        <w:spacing w:line="240" w:lineRule="auto"/>
        <w:rPr>
          <w:rFonts w:cs="Arial"/>
          <w:lang w:val="en-US"/>
        </w:rPr>
      </w:pPr>
    </w:p>
    <w:p w14:paraId="74DF32DF" w14:textId="77777777" w:rsidR="007D2323" w:rsidRPr="004711C4" w:rsidRDefault="007D2323" w:rsidP="007D2323">
      <w:pPr>
        <w:spacing w:line="240" w:lineRule="auto"/>
        <w:rPr>
          <w:rFonts w:cs="Arial"/>
          <w:b/>
          <w:lang w:val="en-US"/>
        </w:rPr>
      </w:pPr>
      <w:r w:rsidRPr="004711C4">
        <w:rPr>
          <w:rFonts w:cs="Arial"/>
          <w:b/>
          <w:lang w:val="en-US"/>
        </w:rPr>
        <w:t>Presse-Kontakt:</w:t>
      </w:r>
    </w:p>
    <w:p w14:paraId="7ED0880B" w14:textId="77777777" w:rsidR="00572147" w:rsidRPr="007D2323" w:rsidRDefault="00572147" w:rsidP="00572147">
      <w:pPr>
        <w:spacing w:line="240" w:lineRule="auto"/>
        <w:rPr>
          <w:rFonts w:cs="Arial"/>
          <w:lang w:val="en-US"/>
        </w:rPr>
      </w:pPr>
    </w:p>
    <w:p w14:paraId="02CEB773" w14:textId="53C1D8AB" w:rsidR="00572147" w:rsidRPr="007D2323" w:rsidRDefault="001550BE" w:rsidP="00572147">
      <w:pPr>
        <w:spacing w:line="240" w:lineRule="auto"/>
        <w:rPr>
          <w:lang w:val="en-US"/>
        </w:rPr>
      </w:pPr>
      <w:r w:rsidRPr="007D2323">
        <w:rPr>
          <w:lang w:val="en-US"/>
        </w:rPr>
        <w:t>Dr. Susanne Knabe</w:t>
      </w:r>
      <w:r w:rsidR="000F51CB" w:rsidRPr="007D2323">
        <w:rPr>
          <w:lang w:val="en-US"/>
        </w:rPr>
        <w:br/>
      </w:r>
      <w:r w:rsidRPr="007D2323">
        <w:rPr>
          <w:lang w:val="en-US"/>
        </w:rPr>
        <w:t xml:space="preserve">Head of </w:t>
      </w:r>
      <w:r w:rsidR="00BD408B">
        <w:rPr>
          <w:lang w:val="en-US"/>
        </w:rPr>
        <w:t xml:space="preserve">Corporate </w:t>
      </w:r>
      <w:r w:rsidR="00572147" w:rsidRPr="007D2323">
        <w:rPr>
          <w:lang w:val="en-US"/>
        </w:rPr>
        <w:t>Communications</w:t>
      </w:r>
      <w:r w:rsidRPr="007D2323">
        <w:rPr>
          <w:lang w:val="en-US"/>
        </w:rPr>
        <w:t xml:space="preserve"> &amp; PR</w:t>
      </w:r>
    </w:p>
    <w:p w14:paraId="4F60763E" w14:textId="77777777" w:rsidR="00572147" w:rsidRPr="004431B2" w:rsidRDefault="00572147" w:rsidP="00572147">
      <w:pPr>
        <w:spacing w:line="240" w:lineRule="auto"/>
        <w:rPr>
          <w:lang w:val="en-US"/>
        </w:rPr>
      </w:pPr>
      <w:r w:rsidRPr="004431B2">
        <w:rPr>
          <w:lang w:val="en-US"/>
        </w:rPr>
        <w:t>Aenova Holding GmbH</w:t>
      </w:r>
    </w:p>
    <w:p w14:paraId="42A4FC98" w14:textId="77777777" w:rsidR="00572147" w:rsidRPr="00D24BD0" w:rsidRDefault="00572147" w:rsidP="00572147">
      <w:pPr>
        <w:spacing w:line="240" w:lineRule="auto"/>
      </w:pPr>
      <w:r w:rsidRPr="00D24BD0">
        <w:t>Berger Straße 8-10</w:t>
      </w:r>
    </w:p>
    <w:p w14:paraId="4E7B3C6B" w14:textId="77777777" w:rsidR="00572147" w:rsidRPr="00D24BD0" w:rsidRDefault="005E0B16" w:rsidP="00572147">
      <w:pPr>
        <w:spacing w:line="240" w:lineRule="auto"/>
      </w:pPr>
      <w:r>
        <w:t>D-</w:t>
      </w:r>
      <w:r w:rsidR="00572147" w:rsidRPr="00D24BD0">
        <w:t>82319 Starnberg</w:t>
      </w:r>
    </w:p>
    <w:p w14:paraId="68C9AF9B" w14:textId="77777777" w:rsidR="00572147" w:rsidRPr="00D24BD0" w:rsidRDefault="00572147" w:rsidP="00572147">
      <w:pPr>
        <w:spacing w:line="240" w:lineRule="auto"/>
      </w:pPr>
    </w:p>
    <w:p w14:paraId="15420E77" w14:textId="6CB9E9F5" w:rsidR="00572147" w:rsidRPr="004431B2" w:rsidRDefault="00572147" w:rsidP="00572147">
      <w:pPr>
        <w:spacing w:line="240" w:lineRule="auto"/>
        <w:rPr>
          <w:lang w:val="it-IT"/>
        </w:rPr>
      </w:pPr>
      <w:r w:rsidRPr="004431B2">
        <w:rPr>
          <w:lang w:val="it-IT"/>
        </w:rPr>
        <w:t xml:space="preserve">Mobil: </w:t>
      </w:r>
      <w:r w:rsidR="001C0A46" w:rsidRPr="008A04FE">
        <w:rPr>
          <w:lang w:val="en-US"/>
        </w:rPr>
        <w:t>+49 170 22 368 42</w:t>
      </w:r>
    </w:p>
    <w:p w14:paraId="22319797" w14:textId="5CD770C4" w:rsidR="00572147" w:rsidRPr="004431B2" w:rsidRDefault="00572147" w:rsidP="00572147">
      <w:pPr>
        <w:spacing w:line="240" w:lineRule="auto"/>
        <w:rPr>
          <w:lang w:val="it-IT"/>
        </w:rPr>
      </w:pPr>
      <w:r w:rsidRPr="004431B2">
        <w:rPr>
          <w:lang w:val="it-IT"/>
        </w:rPr>
        <w:t xml:space="preserve">E-Mail: </w:t>
      </w:r>
      <w:hyperlink r:id="rId14" w:history="1">
        <w:r w:rsidR="001550BE" w:rsidRPr="005D5B0D">
          <w:rPr>
            <w:rStyle w:val="Hyperlink"/>
            <w:lang w:val="it-IT"/>
          </w:rPr>
          <w:t>susanne.knabe@aenova-group.com</w:t>
        </w:r>
      </w:hyperlink>
      <w:r w:rsidRPr="004431B2">
        <w:rPr>
          <w:lang w:val="it-IT"/>
        </w:rPr>
        <w:br/>
      </w:r>
    </w:p>
    <w:p w14:paraId="56B431E3" w14:textId="7B59DEBB" w:rsidR="00281FE8" w:rsidRDefault="00281FE8">
      <w:pPr>
        <w:spacing w:line="240" w:lineRule="auto"/>
        <w:rPr>
          <w:lang w:val="it-IT"/>
        </w:rPr>
      </w:pPr>
    </w:p>
    <w:sectPr w:rsidR="00281FE8" w:rsidSect="007D2323">
      <w:headerReference w:type="default" r:id="rId15"/>
      <w:footerReference w:type="default" r:id="rId16"/>
      <w:headerReference w:type="first" r:id="rId17"/>
      <w:footerReference w:type="first" r:id="rId18"/>
      <w:type w:val="continuous"/>
      <w:pgSz w:w="11906" w:h="16838" w:code="9"/>
      <w:pgMar w:top="3402" w:right="1418" w:bottom="1701" w:left="1418" w:header="709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15B8BC" w14:textId="77777777" w:rsidR="00D40966" w:rsidRPr="00A924C6" w:rsidRDefault="00D40966" w:rsidP="00A924C6">
      <w:r>
        <w:separator/>
      </w:r>
    </w:p>
  </w:endnote>
  <w:endnote w:type="continuationSeparator" w:id="0">
    <w:p w14:paraId="6585540A" w14:textId="77777777" w:rsidR="00D40966" w:rsidRPr="00A924C6" w:rsidRDefault="00D40966" w:rsidP="00A924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C96935" w14:textId="77777777" w:rsidR="007D2323" w:rsidRPr="004E7C7C" w:rsidRDefault="007D2323" w:rsidP="007D2323">
    <w:pPr>
      <w:pStyle w:val="Fuzeile"/>
      <w:tabs>
        <w:tab w:val="clear" w:pos="9072"/>
      </w:tabs>
      <w:spacing w:after="60"/>
      <w:rPr>
        <w:rFonts w:cs="Arial"/>
        <w:color w:val="95C700"/>
        <w:sz w:val="4"/>
        <w:szCs w:val="4"/>
        <w:u w:val="single"/>
        <w:lang w:val="en-US"/>
      </w:rPr>
    </w:pPr>
    <w:bookmarkStart w:id="1" w:name="_Hlk75333521"/>
    <w:bookmarkStart w:id="2" w:name="_Hlk75333522"/>
    <w:r w:rsidRPr="004E7C7C">
      <w:rPr>
        <w:rFonts w:cs="Arial"/>
        <w:b/>
        <w:bCs/>
        <w:noProof/>
        <w:color w:val="95C700"/>
        <w:sz w:val="12"/>
        <w:szCs w:val="12"/>
        <w:lang w:val="en-US" w:eastAsia="de-DE"/>
      </w:rPr>
      <w:t>Members of the Aenova Group</w:t>
    </w:r>
    <w:r w:rsidRPr="004E7C7C">
      <w:rPr>
        <w:rFonts w:cs="Arial"/>
        <w:b/>
        <w:bCs/>
        <w:noProof/>
        <w:color w:val="95C700"/>
        <w:sz w:val="12"/>
        <w:szCs w:val="12"/>
        <w:lang w:val="en-US" w:eastAsia="de-DE"/>
      </w:rPr>
      <w:br/>
    </w:r>
    <w:r w:rsidRPr="004E7C7C">
      <w:rPr>
        <w:rFonts w:cs="Arial"/>
        <w:color w:val="95C700"/>
        <w:sz w:val="4"/>
        <w:szCs w:val="4"/>
        <w:u w:val="single"/>
        <w:lang w:val="en-US"/>
      </w:rPr>
      <w:tab/>
    </w:r>
    <w:r w:rsidRPr="004E7C7C">
      <w:rPr>
        <w:rFonts w:cs="Arial"/>
        <w:color w:val="95C700"/>
        <w:sz w:val="12"/>
        <w:szCs w:val="12"/>
        <w:u w:val="single"/>
        <w:lang w:val="en-US"/>
      </w:rPr>
      <w:tab/>
    </w:r>
  </w:p>
  <w:p w14:paraId="77A74856" w14:textId="21D53AE7" w:rsidR="0041662B" w:rsidRPr="007D2323" w:rsidRDefault="007D2323" w:rsidP="007D2323">
    <w:pPr>
      <w:pStyle w:val="Fuzeile"/>
      <w:tabs>
        <w:tab w:val="clear" w:pos="4536"/>
        <w:tab w:val="clear" w:pos="9072"/>
        <w:tab w:val="left" w:pos="6730"/>
      </w:tabs>
      <w:rPr>
        <w:lang w:val="en-US"/>
      </w:rPr>
    </w:pPr>
    <w:r w:rsidRPr="004E7C7C">
      <w:rPr>
        <w:rFonts w:cs="Arial"/>
        <w:color w:val="787878"/>
        <w:sz w:val="12"/>
        <w:szCs w:val="12"/>
        <w:lang w:val="en-US"/>
      </w:rPr>
      <w:t xml:space="preserve">C.P.M. </w:t>
    </w:r>
    <w:r w:rsidRPr="004E7C7C">
      <w:rPr>
        <w:rFonts w:cs="Arial"/>
        <w:b/>
        <w:bCs/>
        <w:color w:val="787878"/>
        <w:sz w:val="12"/>
        <w:szCs w:val="12"/>
        <w:lang w:val="en-US"/>
      </w:rPr>
      <w:t>·</w:t>
    </w:r>
    <w:r w:rsidRPr="004E7C7C">
      <w:rPr>
        <w:rFonts w:cs="Arial"/>
        <w:color w:val="787878"/>
        <w:sz w:val="12"/>
        <w:szCs w:val="12"/>
        <w:lang w:val="en-US"/>
      </w:rPr>
      <w:t xml:space="preserve"> CPR </w:t>
    </w:r>
    <w:r w:rsidRPr="004E7C7C">
      <w:rPr>
        <w:rFonts w:cs="Arial"/>
        <w:b/>
        <w:bCs/>
        <w:color w:val="787878"/>
        <w:sz w:val="12"/>
        <w:szCs w:val="12"/>
        <w:lang w:val="en-US"/>
      </w:rPr>
      <w:t>·</w:t>
    </w:r>
    <w:r w:rsidRPr="004E7C7C">
      <w:rPr>
        <w:rFonts w:cs="Arial"/>
        <w:color w:val="787878"/>
        <w:sz w:val="12"/>
        <w:szCs w:val="12"/>
        <w:lang w:val="en-US"/>
      </w:rPr>
      <w:t xml:space="preserve"> Dragenopharm </w:t>
    </w:r>
    <w:r w:rsidRPr="004E7C7C">
      <w:rPr>
        <w:rFonts w:cs="Arial"/>
        <w:b/>
        <w:bCs/>
        <w:color w:val="787878"/>
        <w:sz w:val="12"/>
        <w:szCs w:val="12"/>
        <w:lang w:val="en-US"/>
      </w:rPr>
      <w:t>·</w:t>
    </w:r>
    <w:r w:rsidRPr="004E7C7C">
      <w:rPr>
        <w:rFonts w:cs="Arial"/>
        <w:color w:val="787878"/>
        <w:sz w:val="12"/>
        <w:szCs w:val="12"/>
        <w:lang w:val="en-US"/>
      </w:rPr>
      <w:t xml:space="preserve"> Haupt Pharma </w:t>
    </w:r>
    <w:r w:rsidRPr="004E7C7C">
      <w:rPr>
        <w:rFonts w:cs="Arial"/>
        <w:b/>
        <w:bCs/>
        <w:color w:val="787878"/>
        <w:sz w:val="12"/>
        <w:szCs w:val="12"/>
        <w:lang w:val="en-US"/>
      </w:rPr>
      <w:t>·</w:t>
    </w:r>
    <w:r w:rsidRPr="004E7C7C">
      <w:rPr>
        <w:rFonts w:cs="Arial"/>
        <w:color w:val="787878"/>
        <w:sz w:val="12"/>
        <w:szCs w:val="12"/>
        <w:lang w:val="en-US"/>
      </w:rPr>
      <w:t xml:space="preserve"> Swiss Caps </w:t>
    </w:r>
    <w:r w:rsidRPr="004E7C7C">
      <w:rPr>
        <w:rFonts w:cs="Arial"/>
        <w:b/>
        <w:bCs/>
        <w:color w:val="787878"/>
        <w:sz w:val="12"/>
        <w:szCs w:val="12"/>
        <w:lang w:val="en-US"/>
      </w:rPr>
      <w:t>·</w:t>
    </w:r>
    <w:r w:rsidRPr="004E7C7C">
      <w:rPr>
        <w:rFonts w:cs="Arial"/>
        <w:color w:val="787878"/>
        <w:sz w:val="12"/>
        <w:szCs w:val="12"/>
        <w:lang w:val="en-US"/>
      </w:rPr>
      <w:t xml:space="preserve"> SwissCo </w:t>
    </w:r>
    <w:r w:rsidRPr="004E7C7C">
      <w:rPr>
        <w:rFonts w:cs="Arial"/>
        <w:b/>
        <w:bCs/>
        <w:color w:val="787878"/>
        <w:sz w:val="12"/>
        <w:szCs w:val="12"/>
        <w:lang w:val="en-US"/>
      </w:rPr>
      <w:t>·</w:t>
    </w:r>
    <w:r w:rsidRPr="004E7C7C">
      <w:rPr>
        <w:rFonts w:cs="Arial"/>
        <w:color w:val="787878"/>
        <w:sz w:val="12"/>
        <w:szCs w:val="12"/>
        <w:lang w:val="en-US"/>
      </w:rPr>
      <w:t xml:space="preserve"> Temmler</w:t>
    </w:r>
    <w:bookmarkEnd w:id="1"/>
    <w:bookmarkEnd w:id="2"/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137BC96" wp14:editId="024ABFA8">
              <wp:simplePos x="0" y="0"/>
              <wp:positionH relativeFrom="column">
                <wp:posOffset>4859655</wp:posOffset>
              </wp:positionH>
              <wp:positionV relativeFrom="paragraph">
                <wp:posOffset>-109220</wp:posOffset>
              </wp:positionV>
              <wp:extent cx="923925" cy="193040"/>
              <wp:effectExtent l="0" t="0" r="0" b="0"/>
              <wp:wrapNone/>
              <wp:docPr id="3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23925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DE9F0D9" w14:textId="77777777" w:rsidR="007D2323" w:rsidRDefault="007D2323" w:rsidP="007D2323">
                          <w:pPr>
                            <w:pStyle w:val="Fuzeile"/>
                            <w:jc w:val="right"/>
                          </w:pP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/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37BC96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6" type="#_x0000_t202" style="position:absolute;margin-left:382.65pt;margin-top:-8.6pt;width:72.75pt;height:15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" filled="f" stroked="f">
              <v:textbox inset="0,0,0,0">
                <w:txbxContent>
                  <w:p w14:paraId="1DE9F0D9" w14:textId="77777777" w:rsidR="007D2323" w:rsidRDefault="007D2323" w:rsidP="007D2323">
                    <w:pPr>
                      <w:pStyle w:val="Fuzeile"/>
                      <w:jc w:val="right"/>
                    </w:pP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Pr="00A924C6">
                      <w:rPr>
                        <w:rStyle w:val="Seitenzahl"/>
                      </w:rPr>
                      <w:instrText xml:space="preserve"> PAGE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 xml:space="preserve">2 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  <w:r w:rsidRPr="00A924C6">
                      <w:rPr>
                        <w:rStyle w:val="Seitenzahl"/>
                      </w:rPr>
                      <w:t xml:space="preserve">/ </w:t>
                    </w: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Pr="00A924C6">
                      <w:rPr>
                        <w:rStyle w:val="Seitenzahl"/>
                      </w:rPr>
                      <w:instrText xml:space="preserve"> NUMPAGES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 xml:space="preserve">2 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A8E4DD" w14:textId="77777777" w:rsidR="008B6BA3" w:rsidRDefault="00BE4CF5" w:rsidP="00364BDD">
    <w:pPr>
      <w:pStyle w:val="Fuzeile"/>
      <w:tabs>
        <w:tab w:val="clear" w:pos="4536"/>
        <w:tab w:val="clear" w:pos="9072"/>
        <w:tab w:val="left" w:pos="1860"/>
      </w:tabs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71C99242" wp14:editId="5CFCDE38">
          <wp:simplePos x="0" y="0"/>
          <wp:positionH relativeFrom="margin">
            <wp:posOffset>-919480</wp:posOffset>
          </wp:positionH>
          <wp:positionV relativeFrom="margin">
            <wp:posOffset>7631430</wp:posOffset>
          </wp:positionV>
          <wp:extent cx="7629525" cy="885825"/>
          <wp:effectExtent l="0" t="0" r="0" b="0"/>
          <wp:wrapSquare wrapText="bothSides"/>
          <wp:docPr id="11" name="Bild 1" descr="C:\Users\hartmann.elisabeth\Desktop\Gestaltung\NEUEFußzeile\14_107 AEN_CD Fusszeile DIN A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C:\Users\hartmann.elisabeth\Desktop\Gestaltung\NEUEFußzeile\14_107 AEN_CD Fusszeile DIN A4.jpg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E"/>
                      </a:clrFrom>
                      <a:clrTo>
                        <a:srgbClr val="FFFFFE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389"/>
                  <a:stretch>
                    <a:fillRect/>
                  </a:stretch>
                </pic:blipFill>
                <pic:spPr bwMode="auto">
                  <a:xfrm>
                    <a:off x="0" y="0"/>
                    <a:ext cx="7629525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4431B2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BE5E814" wp14:editId="6E052A05">
              <wp:simplePos x="0" y="0"/>
              <wp:positionH relativeFrom="column">
                <wp:posOffset>4863465</wp:posOffset>
              </wp:positionH>
              <wp:positionV relativeFrom="paragraph">
                <wp:posOffset>-122555</wp:posOffset>
              </wp:positionV>
              <wp:extent cx="897890" cy="190500"/>
              <wp:effectExtent l="0" t="0" r="0" b="0"/>
              <wp:wrapNone/>
              <wp:docPr id="2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97890" cy="19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06DF4E8" w14:textId="77777777" w:rsidR="008B6BA3" w:rsidRPr="00A924C6" w:rsidRDefault="00106CD6" w:rsidP="00327430">
                          <w:pPr>
                            <w:pStyle w:val="Fuzeile"/>
                            <w:jc w:val="right"/>
                          </w:pP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="008B6BA3" w:rsidRPr="00A924C6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 w:rsidR="00325D29">
                            <w:rPr>
                              <w:rStyle w:val="Seitenzahl"/>
                              <w:noProof/>
                            </w:rPr>
                            <w:t>1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="008B6BA3" w:rsidRPr="00A924C6">
                            <w:rPr>
                              <w:rStyle w:val="Seitenzahl"/>
                            </w:rPr>
                            <w:t xml:space="preserve"> /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="008B6BA3" w:rsidRPr="00A924C6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 w:rsidR="00E9530C"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="008B6BA3" w:rsidRPr="00A924C6">
                            <w:rPr>
                              <w:rStyle w:val="Seitenzahl"/>
                            </w:rPr>
                            <w:t xml:space="preserve">  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E5E814"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27" type="#_x0000_t202" style="position:absolute;margin-left:382.95pt;margin-top:-9.65pt;width:70.7pt;height: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" filled="f" stroked="f">
              <v:textbox inset="0,0,0,0">
                <w:txbxContent>
                  <w:p w14:paraId="706DF4E8" w14:textId="77777777" w:rsidR="008B6BA3" w:rsidRPr="00A924C6" w:rsidRDefault="00106CD6" w:rsidP="00327430">
                    <w:pPr>
                      <w:pStyle w:val="Fuzeile"/>
                      <w:jc w:val="right"/>
                    </w:pP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="008B6BA3" w:rsidRPr="00A924C6">
                      <w:rPr>
                        <w:rStyle w:val="Seitenzahl"/>
                      </w:rPr>
                      <w:instrText xml:space="preserve"> PAGE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 w:rsidR="00325D29">
                      <w:rPr>
                        <w:rStyle w:val="Seitenzahl"/>
                        <w:noProof/>
                      </w:rPr>
                      <w:t>1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  <w:r w:rsidR="008B6BA3" w:rsidRPr="00A924C6">
                      <w:rPr>
                        <w:rStyle w:val="Seitenzahl"/>
                      </w:rPr>
                      <w:t xml:space="preserve"> / </w:t>
                    </w: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="008B6BA3" w:rsidRPr="00A924C6">
                      <w:rPr>
                        <w:rStyle w:val="Seitenzahl"/>
                      </w:rPr>
                      <w:instrText xml:space="preserve"> NUMPAGES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 w:rsidR="00E9530C">
                      <w:rPr>
                        <w:rStyle w:val="Seitenzahl"/>
                        <w:noProof/>
                      </w:rPr>
                      <w:t>2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  <w:r w:rsidR="008B6BA3" w:rsidRPr="00A924C6">
                      <w:rPr>
                        <w:rStyle w:val="Seitenzahl"/>
                      </w:rPr>
                      <w:t xml:space="preserve">  </w:t>
                    </w:r>
                  </w:p>
                </w:txbxContent>
              </v:textbox>
            </v:shape>
          </w:pict>
        </mc:Fallback>
      </mc:AlternateContent>
    </w:r>
    <w:r w:rsidR="00364BDD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20EAA69" w14:textId="77777777" w:rsidR="00D40966" w:rsidRPr="00A924C6" w:rsidRDefault="00D40966" w:rsidP="00A924C6">
      <w:r>
        <w:separator/>
      </w:r>
    </w:p>
  </w:footnote>
  <w:footnote w:type="continuationSeparator" w:id="0">
    <w:p w14:paraId="3759AB82" w14:textId="77777777" w:rsidR="00D40966" w:rsidRPr="00A924C6" w:rsidRDefault="00D40966" w:rsidP="00A924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A04537" w14:textId="7BF55532" w:rsidR="0041662B" w:rsidRDefault="007D2323">
    <w:pPr>
      <w:pStyle w:val="Kopfzeile"/>
    </w:pPr>
    <w:r>
      <w:rPr>
        <w:noProof/>
      </w:rPr>
      <w:drawing>
        <wp:anchor distT="0" distB="0" distL="114300" distR="114300" simplePos="0" relativeHeight="251663360" behindDoc="0" locked="0" layoutInCell="1" allowOverlap="1" wp14:anchorId="0DD25C86" wp14:editId="450A090A">
          <wp:simplePos x="0" y="0"/>
          <wp:positionH relativeFrom="column">
            <wp:posOffset>4428490</wp:posOffset>
          </wp:positionH>
          <wp:positionV relativeFrom="paragraph">
            <wp:posOffset>0</wp:posOffset>
          </wp:positionV>
          <wp:extent cx="1674000" cy="1080000"/>
          <wp:effectExtent l="0" t="0" r="2540" b="6350"/>
          <wp:wrapThrough wrapText="bothSides">
            <wp:wrapPolygon edited="0">
              <wp:start x="0" y="0"/>
              <wp:lineTo x="0" y="21346"/>
              <wp:lineTo x="21387" y="21346"/>
              <wp:lineTo x="21387" y="0"/>
              <wp:lineTo x="0" y="0"/>
            </wp:wrapPolygon>
          </wp:wrapThrough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74000" cy="108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BA1D20" w14:textId="77777777" w:rsidR="006A799D" w:rsidRDefault="00BE4CF5" w:rsidP="006A799D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7216" behindDoc="1" locked="0" layoutInCell="1" allowOverlap="1" wp14:anchorId="6F1CD211" wp14:editId="3FB3DA46">
          <wp:simplePos x="0" y="0"/>
          <wp:positionH relativeFrom="column">
            <wp:posOffset>-895350</wp:posOffset>
          </wp:positionH>
          <wp:positionV relativeFrom="paragraph">
            <wp:posOffset>-450215</wp:posOffset>
          </wp:positionV>
          <wp:extent cx="7553325" cy="1950085"/>
          <wp:effectExtent l="0" t="0" r="0" b="0"/>
          <wp:wrapNone/>
          <wp:docPr id="8" name="Grafik 1" descr="AEN_BP_Zeil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AEN_BP_Zeile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1763"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195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611A881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1CB7E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A04ED9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D1AD70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8FEF3E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5C028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346F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31E575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43012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4967D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FCF4F0D"/>
    <w:multiLevelType w:val="hybridMultilevel"/>
    <w:tmpl w:val="D040AA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F72F8A"/>
    <w:multiLevelType w:val="hybridMultilevel"/>
    <w:tmpl w:val="F7FAF2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BF074B"/>
    <w:multiLevelType w:val="hybridMultilevel"/>
    <w:tmpl w:val="116E0E94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602196"/>
    <w:multiLevelType w:val="hybridMultilevel"/>
    <w:tmpl w:val="7C22CC06"/>
    <w:lvl w:ilvl="0" w:tplc="5A5288B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0"/>
  </w:num>
  <w:num w:numId="13">
    <w:abstractNumId w:val="1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styleLockTheme/>
  <w:styleLockQFSet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4CF5"/>
    <w:rsid w:val="00005250"/>
    <w:rsid w:val="0001164E"/>
    <w:rsid w:val="0001482D"/>
    <w:rsid w:val="0002309F"/>
    <w:rsid w:val="00024078"/>
    <w:rsid w:val="00026929"/>
    <w:rsid w:val="0003092B"/>
    <w:rsid w:val="000431A9"/>
    <w:rsid w:val="00046EC4"/>
    <w:rsid w:val="00053CBC"/>
    <w:rsid w:val="00065883"/>
    <w:rsid w:val="00080CF9"/>
    <w:rsid w:val="00082F4C"/>
    <w:rsid w:val="00086095"/>
    <w:rsid w:val="0009198A"/>
    <w:rsid w:val="000919B3"/>
    <w:rsid w:val="00092980"/>
    <w:rsid w:val="00094A88"/>
    <w:rsid w:val="000A33B9"/>
    <w:rsid w:val="000A6DBD"/>
    <w:rsid w:val="000B27A3"/>
    <w:rsid w:val="000E4011"/>
    <w:rsid w:val="000E53BE"/>
    <w:rsid w:val="000E67A9"/>
    <w:rsid w:val="000F17FB"/>
    <w:rsid w:val="000F51CB"/>
    <w:rsid w:val="00106CD6"/>
    <w:rsid w:val="00110FBB"/>
    <w:rsid w:val="00123EAF"/>
    <w:rsid w:val="001259F1"/>
    <w:rsid w:val="00132107"/>
    <w:rsid w:val="0013595B"/>
    <w:rsid w:val="001550BE"/>
    <w:rsid w:val="00156227"/>
    <w:rsid w:val="00157915"/>
    <w:rsid w:val="00161505"/>
    <w:rsid w:val="00165F91"/>
    <w:rsid w:val="00176995"/>
    <w:rsid w:val="00182A37"/>
    <w:rsid w:val="00184F69"/>
    <w:rsid w:val="001A16C5"/>
    <w:rsid w:val="001A648C"/>
    <w:rsid w:val="001B01B1"/>
    <w:rsid w:val="001C0A46"/>
    <w:rsid w:val="001D4A56"/>
    <w:rsid w:val="001D663D"/>
    <w:rsid w:val="001E21CD"/>
    <w:rsid w:val="001F4A40"/>
    <w:rsid w:val="00230238"/>
    <w:rsid w:val="00232525"/>
    <w:rsid w:val="00254B5C"/>
    <w:rsid w:val="00262F22"/>
    <w:rsid w:val="00280310"/>
    <w:rsid w:val="002804C4"/>
    <w:rsid w:val="002807CA"/>
    <w:rsid w:val="00281965"/>
    <w:rsid w:val="00281FE8"/>
    <w:rsid w:val="00287C68"/>
    <w:rsid w:val="00294A4B"/>
    <w:rsid w:val="002B369E"/>
    <w:rsid w:val="002D1681"/>
    <w:rsid w:val="002D37B3"/>
    <w:rsid w:val="002D39A2"/>
    <w:rsid w:val="002E76EE"/>
    <w:rsid w:val="0031189C"/>
    <w:rsid w:val="00320CCD"/>
    <w:rsid w:val="00324FA5"/>
    <w:rsid w:val="00325D29"/>
    <w:rsid w:val="00327430"/>
    <w:rsid w:val="003374F3"/>
    <w:rsid w:val="003410D4"/>
    <w:rsid w:val="00344D42"/>
    <w:rsid w:val="00354D88"/>
    <w:rsid w:val="003619D5"/>
    <w:rsid w:val="003621ED"/>
    <w:rsid w:val="00364BDD"/>
    <w:rsid w:val="003824F7"/>
    <w:rsid w:val="00385726"/>
    <w:rsid w:val="00385F51"/>
    <w:rsid w:val="00394F29"/>
    <w:rsid w:val="003C01CD"/>
    <w:rsid w:val="003E181A"/>
    <w:rsid w:val="003E4D34"/>
    <w:rsid w:val="003F28D5"/>
    <w:rsid w:val="00401FA2"/>
    <w:rsid w:val="004044A5"/>
    <w:rsid w:val="00405336"/>
    <w:rsid w:val="004072C3"/>
    <w:rsid w:val="0041662B"/>
    <w:rsid w:val="0043119A"/>
    <w:rsid w:val="00431E31"/>
    <w:rsid w:val="004431B2"/>
    <w:rsid w:val="00445758"/>
    <w:rsid w:val="004527FC"/>
    <w:rsid w:val="00477294"/>
    <w:rsid w:val="004A2D19"/>
    <w:rsid w:val="004C6E2A"/>
    <w:rsid w:val="004D261E"/>
    <w:rsid w:val="004E2BC3"/>
    <w:rsid w:val="004F6878"/>
    <w:rsid w:val="004F7AE9"/>
    <w:rsid w:val="00506BBC"/>
    <w:rsid w:val="00510129"/>
    <w:rsid w:val="005104E4"/>
    <w:rsid w:val="00510A79"/>
    <w:rsid w:val="00520697"/>
    <w:rsid w:val="00523866"/>
    <w:rsid w:val="00523A0F"/>
    <w:rsid w:val="0052649F"/>
    <w:rsid w:val="005317E3"/>
    <w:rsid w:val="00565777"/>
    <w:rsid w:val="00572147"/>
    <w:rsid w:val="00572984"/>
    <w:rsid w:val="00573B53"/>
    <w:rsid w:val="0057607E"/>
    <w:rsid w:val="00582DC3"/>
    <w:rsid w:val="005B3A4B"/>
    <w:rsid w:val="005B6E5F"/>
    <w:rsid w:val="005C2E30"/>
    <w:rsid w:val="005E0B16"/>
    <w:rsid w:val="005E165F"/>
    <w:rsid w:val="005E51AD"/>
    <w:rsid w:val="005E538E"/>
    <w:rsid w:val="005F1684"/>
    <w:rsid w:val="0061090C"/>
    <w:rsid w:val="0061686E"/>
    <w:rsid w:val="006242F4"/>
    <w:rsid w:val="0063154E"/>
    <w:rsid w:val="00635DD9"/>
    <w:rsid w:val="006417D2"/>
    <w:rsid w:val="00645726"/>
    <w:rsid w:val="006567B1"/>
    <w:rsid w:val="006826D2"/>
    <w:rsid w:val="0069371B"/>
    <w:rsid w:val="006A799D"/>
    <w:rsid w:val="006A7FA3"/>
    <w:rsid w:val="006C5C4E"/>
    <w:rsid w:val="006D02C2"/>
    <w:rsid w:val="006D2799"/>
    <w:rsid w:val="006F0DE5"/>
    <w:rsid w:val="006F3956"/>
    <w:rsid w:val="00715543"/>
    <w:rsid w:val="0072374A"/>
    <w:rsid w:val="00724612"/>
    <w:rsid w:val="0072496E"/>
    <w:rsid w:val="00727168"/>
    <w:rsid w:val="0074779E"/>
    <w:rsid w:val="0075613F"/>
    <w:rsid w:val="00762B3D"/>
    <w:rsid w:val="00764913"/>
    <w:rsid w:val="00765DEF"/>
    <w:rsid w:val="00784ED6"/>
    <w:rsid w:val="007876DA"/>
    <w:rsid w:val="00792521"/>
    <w:rsid w:val="007C319C"/>
    <w:rsid w:val="007C7AED"/>
    <w:rsid w:val="007D2323"/>
    <w:rsid w:val="007E75D1"/>
    <w:rsid w:val="007F2EF0"/>
    <w:rsid w:val="00812709"/>
    <w:rsid w:val="00834EB3"/>
    <w:rsid w:val="00837C39"/>
    <w:rsid w:val="0084351E"/>
    <w:rsid w:val="008519EF"/>
    <w:rsid w:val="00851ABD"/>
    <w:rsid w:val="00866D43"/>
    <w:rsid w:val="00870EA3"/>
    <w:rsid w:val="00885B91"/>
    <w:rsid w:val="0089250C"/>
    <w:rsid w:val="008943E7"/>
    <w:rsid w:val="008B1359"/>
    <w:rsid w:val="008B6BA3"/>
    <w:rsid w:val="008C1327"/>
    <w:rsid w:val="008C5942"/>
    <w:rsid w:val="008D0370"/>
    <w:rsid w:val="008E0987"/>
    <w:rsid w:val="00936291"/>
    <w:rsid w:val="00942E17"/>
    <w:rsid w:val="009448CE"/>
    <w:rsid w:val="00947065"/>
    <w:rsid w:val="00965A16"/>
    <w:rsid w:val="00976455"/>
    <w:rsid w:val="009900BF"/>
    <w:rsid w:val="009A0449"/>
    <w:rsid w:val="009B21CF"/>
    <w:rsid w:val="009B2A07"/>
    <w:rsid w:val="009D02D8"/>
    <w:rsid w:val="009D0C86"/>
    <w:rsid w:val="009D1770"/>
    <w:rsid w:val="009E111F"/>
    <w:rsid w:val="009E1464"/>
    <w:rsid w:val="00A009CF"/>
    <w:rsid w:val="00A02736"/>
    <w:rsid w:val="00A21D2B"/>
    <w:rsid w:val="00A23A3D"/>
    <w:rsid w:val="00A3209C"/>
    <w:rsid w:val="00A514CF"/>
    <w:rsid w:val="00A61ECE"/>
    <w:rsid w:val="00A73CAD"/>
    <w:rsid w:val="00A76354"/>
    <w:rsid w:val="00A77034"/>
    <w:rsid w:val="00A8554E"/>
    <w:rsid w:val="00A85594"/>
    <w:rsid w:val="00A924C6"/>
    <w:rsid w:val="00A96EE6"/>
    <w:rsid w:val="00AB3751"/>
    <w:rsid w:val="00AB3E87"/>
    <w:rsid w:val="00AC4093"/>
    <w:rsid w:val="00AD520C"/>
    <w:rsid w:val="00B018E0"/>
    <w:rsid w:val="00B2161B"/>
    <w:rsid w:val="00B22875"/>
    <w:rsid w:val="00B25125"/>
    <w:rsid w:val="00B30BF3"/>
    <w:rsid w:val="00B33401"/>
    <w:rsid w:val="00B37D44"/>
    <w:rsid w:val="00B419F5"/>
    <w:rsid w:val="00B613F7"/>
    <w:rsid w:val="00B6744D"/>
    <w:rsid w:val="00B82ABB"/>
    <w:rsid w:val="00B86C57"/>
    <w:rsid w:val="00BA1B87"/>
    <w:rsid w:val="00BA237E"/>
    <w:rsid w:val="00BA3342"/>
    <w:rsid w:val="00BA6D52"/>
    <w:rsid w:val="00BB1B0F"/>
    <w:rsid w:val="00BB4C88"/>
    <w:rsid w:val="00BD408B"/>
    <w:rsid w:val="00BE3577"/>
    <w:rsid w:val="00BE4CF5"/>
    <w:rsid w:val="00BF28DA"/>
    <w:rsid w:val="00BF7A0F"/>
    <w:rsid w:val="00C0262F"/>
    <w:rsid w:val="00C02E04"/>
    <w:rsid w:val="00C05169"/>
    <w:rsid w:val="00C062FB"/>
    <w:rsid w:val="00C06974"/>
    <w:rsid w:val="00C13893"/>
    <w:rsid w:val="00C24912"/>
    <w:rsid w:val="00C305DD"/>
    <w:rsid w:val="00C4793A"/>
    <w:rsid w:val="00C53C94"/>
    <w:rsid w:val="00C629F0"/>
    <w:rsid w:val="00C8586E"/>
    <w:rsid w:val="00C92940"/>
    <w:rsid w:val="00CA6D28"/>
    <w:rsid w:val="00CC1227"/>
    <w:rsid w:val="00CD156D"/>
    <w:rsid w:val="00CD3345"/>
    <w:rsid w:val="00CE1CB5"/>
    <w:rsid w:val="00CE2427"/>
    <w:rsid w:val="00CF27CA"/>
    <w:rsid w:val="00D06535"/>
    <w:rsid w:val="00D06864"/>
    <w:rsid w:val="00D07023"/>
    <w:rsid w:val="00D21A1B"/>
    <w:rsid w:val="00D24BD0"/>
    <w:rsid w:val="00D25524"/>
    <w:rsid w:val="00D40966"/>
    <w:rsid w:val="00D51453"/>
    <w:rsid w:val="00D54F7F"/>
    <w:rsid w:val="00D72686"/>
    <w:rsid w:val="00D9323B"/>
    <w:rsid w:val="00D933A8"/>
    <w:rsid w:val="00DB2F1A"/>
    <w:rsid w:val="00DB6155"/>
    <w:rsid w:val="00DD6566"/>
    <w:rsid w:val="00DE4C24"/>
    <w:rsid w:val="00DF44A6"/>
    <w:rsid w:val="00DF52FD"/>
    <w:rsid w:val="00E064EC"/>
    <w:rsid w:val="00E114D7"/>
    <w:rsid w:val="00E16986"/>
    <w:rsid w:val="00E30BC9"/>
    <w:rsid w:val="00E45E44"/>
    <w:rsid w:val="00E47B1F"/>
    <w:rsid w:val="00E53457"/>
    <w:rsid w:val="00E53E53"/>
    <w:rsid w:val="00E61DC6"/>
    <w:rsid w:val="00E621E0"/>
    <w:rsid w:val="00E634A7"/>
    <w:rsid w:val="00E67C00"/>
    <w:rsid w:val="00E71F60"/>
    <w:rsid w:val="00E75D35"/>
    <w:rsid w:val="00E90FAC"/>
    <w:rsid w:val="00E9530C"/>
    <w:rsid w:val="00EA6E9B"/>
    <w:rsid w:val="00EE3C73"/>
    <w:rsid w:val="00EE52C0"/>
    <w:rsid w:val="00EF2370"/>
    <w:rsid w:val="00EF5060"/>
    <w:rsid w:val="00F023A7"/>
    <w:rsid w:val="00F03B16"/>
    <w:rsid w:val="00F22DF5"/>
    <w:rsid w:val="00F245C0"/>
    <w:rsid w:val="00F602C3"/>
    <w:rsid w:val="00F75790"/>
    <w:rsid w:val="00FC5737"/>
    <w:rsid w:val="00FD3219"/>
    <w:rsid w:val="00FD590D"/>
    <w:rsid w:val="00FE57EB"/>
    <w:rsid w:val="00FF10D3"/>
    <w:rsid w:val="00FF1A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/>
    <o:shapelayout v:ext="edit">
      <o:idmap v:ext="edit" data="1"/>
    </o:shapelayout>
  </w:shapeDefaults>
  <w:decimalSymbol w:val=","/>
  <w:listSeparator w:val=";"/>
  <w14:docId w14:val="6DCB68FB"/>
  <w15:docId w15:val="{2A15AEC3-DDB0-4B24-AA9B-EBA1B651B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4CF5"/>
    <w:pPr>
      <w:spacing w:line="360" w:lineRule="auto"/>
    </w:pPr>
    <w:rPr>
      <w:rFonts w:ascii="Arial" w:hAnsi="Arial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A2D19"/>
    <w:pPr>
      <w:keepNext/>
      <w:keepLines/>
      <w:spacing w:before="480"/>
      <w:outlineLvl w:val="0"/>
    </w:pPr>
    <w:rPr>
      <w:rFonts w:eastAsia="Times New Roman"/>
      <w:b/>
      <w:bCs/>
      <w:sz w:val="28"/>
      <w:szCs w:val="28"/>
    </w:rPr>
  </w:style>
  <w:style w:type="paragraph" w:styleId="berschrift2">
    <w:name w:val="heading 2"/>
    <w:basedOn w:val="berschrift1"/>
    <w:next w:val="Standard"/>
    <w:link w:val="berschrift2Zchn"/>
    <w:uiPriority w:val="9"/>
    <w:semiHidden/>
    <w:unhideWhenUsed/>
    <w:qFormat/>
    <w:rsid w:val="004A2D19"/>
    <w:pPr>
      <w:spacing w:before="200"/>
      <w:outlineLvl w:val="1"/>
    </w:pPr>
    <w:rPr>
      <w:bCs w:val="0"/>
      <w:sz w:val="26"/>
      <w:szCs w:val="26"/>
    </w:rPr>
  </w:style>
  <w:style w:type="paragraph" w:styleId="berschrift3">
    <w:name w:val="heading 3"/>
    <w:basedOn w:val="berschrift2"/>
    <w:next w:val="Standard"/>
    <w:link w:val="berschrift3Zchn"/>
    <w:uiPriority w:val="9"/>
    <w:semiHidden/>
    <w:unhideWhenUsed/>
    <w:qFormat/>
    <w:rsid w:val="004A2D19"/>
    <w:pPr>
      <w:outlineLvl w:val="2"/>
    </w:pPr>
    <w:rPr>
      <w:b w:val="0"/>
      <w:bCs/>
    </w:rPr>
  </w:style>
  <w:style w:type="paragraph" w:styleId="berschrift4">
    <w:name w:val="heading 4"/>
    <w:basedOn w:val="berschrift3"/>
    <w:next w:val="Standard"/>
    <w:link w:val="berschrift4Zchn"/>
    <w:uiPriority w:val="9"/>
    <w:semiHidden/>
    <w:unhideWhenUsed/>
    <w:qFormat/>
    <w:rsid w:val="004A2D19"/>
    <w:pPr>
      <w:outlineLvl w:val="3"/>
    </w:pPr>
    <w:rPr>
      <w:bCs w:val="0"/>
      <w:i/>
      <w:iCs/>
    </w:rPr>
  </w:style>
  <w:style w:type="paragraph" w:styleId="berschrift5">
    <w:name w:val="heading 5"/>
    <w:basedOn w:val="berschrift4"/>
    <w:next w:val="Standard"/>
    <w:link w:val="berschrift5Zchn"/>
    <w:uiPriority w:val="9"/>
    <w:semiHidden/>
    <w:unhideWhenUsed/>
    <w:qFormat/>
    <w:rsid w:val="004A2D19"/>
    <w:pPr>
      <w:outlineLvl w:val="4"/>
    </w:pPr>
    <w:rPr>
      <w:sz w:val="24"/>
    </w:rPr>
  </w:style>
  <w:style w:type="paragraph" w:styleId="berschrift6">
    <w:name w:val="heading 6"/>
    <w:basedOn w:val="berschrift5"/>
    <w:next w:val="Standard"/>
    <w:link w:val="berschrift6Zchn"/>
    <w:uiPriority w:val="9"/>
    <w:semiHidden/>
    <w:unhideWhenUsed/>
    <w:qFormat/>
    <w:rsid w:val="004A2D19"/>
    <w:pPr>
      <w:outlineLvl w:val="5"/>
    </w:pPr>
    <w:rPr>
      <w:iCs w:val="0"/>
    </w:rPr>
  </w:style>
  <w:style w:type="paragraph" w:styleId="berschrift7">
    <w:name w:val="heading 7"/>
    <w:basedOn w:val="berschrift6"/>
    <w:next w:val="Standard"/>
    <w:link w:val="berschrift7Zchn"/>
    <w:uiPriority w:val="9"/>
    <w:semiHidden/>
    <w:unhideWhenUsed/>
    <w:qFormat/>
    <w:rsid w:val="004A2D19"/>
    <w:pPr>
      <w:outlineLvl w:val="6"/>
    </w:pPr>
    <w:rPr>
      <w:iCs/>
      <w:color w:val="5C5C5C"/>
      <w:sz w:val="22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A2D19"/>
    <w:pPr>
      <w:keepNext/>
      <w:keepLines/>
      <w:spacing w:before="200"/>
      <w:outlineLvl w:val="7"/>
    </w:pPr>
    <w:rPr>
      <w:rFonts w:eastAsia="Times New Roman"/>
      <w:i/>
      <w:color w:val="5C5C5C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A2D19"/>
    <w:pPr>
      <w:keepNext/>
      <w:keepLines/>
      <w:spacing w:before="200"/>
      <w:outlineLvl w:val="8"/>
    </w:pPr>
    <w:rPr>
      <w:rFonts w:eastAsia="Times New Roman"/>
      <w:i/>
      <w:iCs/>
      <w:color w:val="5C5C5C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2309F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2309F"/>
  </w:style>
  <w:style w:type="paragraph" w:styleId="Fuzeile">
    <w:name w:val="footer"/>
    <w:basedOn w:val="Standard"/>
    <w:link w:val="FuzeileZchn"/>
    <w:unhideWhenUsed/>
    <w:rsid w:val="0002309F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rsid w:val="0002309F"/>
  </w:style>
  <w:style w:type="paragraph" w:customStyle="1" w:styleId="KeinAbsatzformat">
    <w:name w:val="[Kein Absatzformat]"/>
    <w:locked/>
    <w:rsid w:val="0002309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eastAsia="Times New Roman" w:hAnsi="Times-Roman"/>
      <w:color w:val="000000"/>
      <w:sz w:val="24"/>
      <w:szCs w:val="24"/>
    </w:rPr>
  </w:style>
  <w:style w:type="paragraph" w:customStyle="1" w:styleId="Briefkopfadresse">
    <w:name w:val="Briefkopfadresse"/>
    <w:basedOn w:val="Standard"/>
    <w:next w:val="Standard"/>
    <w:locked/>
    <w:rsid w:val="0069371B"/>
    <w:pPr>
      <w:framePr w:wrap="notBeside" w:vAnchor="page" w:hAnchor="text" w:y="3369"/>
      <w:spacing w:line="240" w:lineRule="auto"/>
    </w:pPr>
    <w:rPr>
      <w:rFonts w:ascii="Times New Roman" w:eastAsia="Times New Roman" w:hAnsi="Times New Roman"/>
      <w:sz w:val="20"/>
      <w:szCs w:val="20"/>
      <w:lang w:eastAsia="de-DE"/>
    </w:rPr>
  </w:style>
  <w:style w:type="paragraph" w:customStyle="1" w:styleId="Bezugszeichentext">
    <w:name w:val="Bezugszeichentext"/>
    <w:basedOn w:val="Standard"/>
    <w:next w:val="Standard"/>
    <w:locked/>
    <w:rsid w:val="0069371B"/>
    <w:pPr>
      <w:framePr w:hSpace="142" w:vSpace="142" w:wrap="notBeside" w:vAnchor="page" w:hAnchor="text" w:y="5762"/>
      <w:tabs>
        <w:tab w:val="left" w:pos="2835"/>
        <w:tab w:val="left" w:pos="5783"/>
        <w:tab w:val="left" w:pos="8080"/>
      </w:tabs>
      <w:spacing w:line="240" w:lineRule="auto"/>
      <w:ind w:right="-964"/>
    </w:pPr>
    <w:rPr>
      <w:rFonts w:ascii="Times New Roman" w:eastAsia="Times New Roman" w:hAnsi="Times New Roman"/>
      <w:noProof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B2A0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B2A07"/>
    <w:rPr>
      <w:rFonts w:ascii="Tahoma" w:hAnsi="Tahoma" w:cs="Tahoma"/>
      <w:sz w:val="16"/>
      <w:szCs w:val="16"/>
    </w:rPr>
  </w:style>
  <w:style w:type="character" w:styleId="Seitenzahl">
    <w:name w:val="page number"/>
    <w:basedOn w:val="Absatz-Standardschriftart"/>
    <w:rsid w:val="0009198A"/>
  </w:style>
  <w:style w:type="paragraph" w:styleId="Titel">
    <w:name w:val="Title"/>
    <w:basedOn w:val="Standard"/>
    <w:next w:val="Standard"/>
    <w:link w:val="TitelZchn"/>
    <w:uiPriority w:val="10"/>
    <w:qFormat/>
    <w:rsid w:val="004A2D19"/>
    <w:pPr>
      <w:pBdr>
        <w:bottom w:val="single" w:sz="8" w:space="4" w:color="D1FF47"/>
      </w:pBdr>
      <w:spacing w:after="300"/>
      <w:contextualSpacing/>
    </w:pPr>
    <w:rPr>
      <w:rFonts w:eastAsia="Times New Roman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A2D19"/>
    <w:rPr>
      <w:rFonts w:ascii="Arial" w:eastAsia="Times New Roman" w:hAnsi="Arial" w:cs="Times New Roman"/>
      <w:spacing w:val="5"/>
      <w:kern w:val="28"/>
      <w:sz w:val="52"/>
      <w:szCs w:val="52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A2D19"/>
    <w:rPr>
      <w:rFonts w:ascii="Arial" w:eastAsia="Times New Roman" w:hAnsi="Arial" w:cs="Times New Roman"/>
      <w:b/>
      <w:bCs/>
      <w:sz w:val="28"/>
      <w:szCs w:val="28"/>
      <w:lang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A2D19"/>
    <w:rPr>
      <w:rFonts w:ascii="Arial" w:eastAsia="Times New Roman" w:hAnsi="Arial" w:cs="Times New Roman"/>
      <w:b/>
      <w:sz w:val="26"/>
      <w:szCs w:val="26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A2D19"/>
    <w:rPr>
      <w:rFonts w:ascii="Arial" w:eastAsia="Times New Roman" w:hAnsi="Arial" w:cs="Times New Roman"/>
      <w:b/>
      <w:bCs/>
      <w:sz w:val="26"/>
      <w:szCs w:val="26"/>
      <w:lang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A2D19"/>
    <w:rPr>
      <w:rFonts w:ascii="Arial" w:eastAsia="Times New Roman" w:hAnsi="Arial" w:cs="Times New Roman"/>
      <w:i/>
      <w:iCs/>
      <w:sz w:val="26"/>
      <w:szCs w:val="26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A2D19"/>
    <w:rPr>
      <w:rFonts w:ascii="Arial" w:eastAsia="Times New Roman" w:hAnsi="Arial" w:cs="Times New Roman"/>
      <w:i/>
      <w:iCs/>
      <w:sz w:val="24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A2D19"/>
    <w:rPr>
      <w:rFonts w:ascii="Arial" w:eastAsia="Times New Roman" w:hAnsi="Arial" w:cs="Times New Roman"/>
      <w:i/>
      <w:sz w:val="24"/>
      <w:szCs w:val="26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A2D19"/>
    <w:rPr>
      <w:rFonts w:ascii="Arial" w:eastAsia="Times New Roman" w:hAnsi="Arial" w:cs="Times New Roman"/>
      <w:i/>
      <w:iCs/>
      <w:color w:val="5C5C5C"/>
      <w:sz w:val="22"/>
      <w:szCs w:val="26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A2D19"/>
    <w:rPr>
      <w:rFonts w:ascii="Arial" w:eastAsia="Times New Roman" w:hAnsi="Arial" w:cs="Times New Roman"/>
      <w:i/>
      <w:color w:val="5C5C5C"/>
      <w:sz w:val="22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A2D19"/>
    <w:rPr>
      <w:rFonts w:ascii="Arial" w:eastAsia="Times New Roman" w:hAnsi="Arial" w:cs="Times New Roman"/>
      <w:i/>
      <w:iCs/>
      <w:color w:val="5C5C5C"/>
      <w:sz w:val="22"/>
      <w:lang w:eastAsia="en-US"/>
    </w:rPr>
  </w:style>
  <w:style w:type="paragraph" w:styleId="Umschlagabsenderadresse">
    <w:name w:val="envelope return"/>
    <w:basedOn w:val="Standard"/>
    <w:uiPriority w:val="99"/>
    <w:semiHidden/>
    <w:unhideWhenUsed/>
    <w:rsid w:val="004A2D19"/>
    <w:rPr>
      <w:rFonts w:eastAsia="Times New Roman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4A2D19"/>
    <w:pPr>
      <w:framePr w:w="4320" w:h="2160" w:hRule="exact" w:hSpace="141" w:wrap="auto" w:hAnchor="page" w:xAlign="center" w:yAlign="bottom"/>
      <w:ind w:left="1"/>
    </w:pPr>
    <w:rPr>
      <w:rFonts w:eastAsia="Times New Roman"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A2D19"/>
    <w:pPr>
      <w:numPr>
        <w:ilvl w:val="1"/>
      </w:numPr>
    </w:pPr>
    <w:rPr>
      <w:rFonts w:eastAsia="Times New Roman"/>
      <w:i/>
      <w:iCs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A2D19"/>
    <w:rPr>
      <w:rFonts w:ascii="Arial" w:eastAsia="Times New Roman" w:hAnsi="Arial" w:cs="Times New Roman"/>
      <w:i/>
      <w:iCs/>
      <w:spacing w:val="15"/>
      <w:sz w:val="24"/>
      <w:szCs w:val="24"/>
      <w:lang w:eastAsia="en-US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57607E"/>
    <w:pPr>
      <w:outlineLvl w:val="9"/>
    </w:pPr>
    <w:rPr>
      <w:color w:val="5C5C5C"/>
    </w:rPr>
  </w:style>
  <w:style w:type="character" w:styleId="IntensiveHervorhebung">
    <w:name w:val="Intense Emphasis"/>
    <w:basedOn w:val="Absatz-Standardschriftart"/>
    <w:uiPriority w:val="21"/>
    <w:qFormat/>
    <w:rsid w:val="004A2D19"/>
    <w:rPr>
      <w:b/>
      <w:bCs/>
      <w:i/>
      <w:iCs/>
      <w:color w:val="96B60E"/>
    </w:rPr>
  </w:style>
  <w:style w:type="character" w:styleId="IntensiverVerweis">
    <w:name w:val="Intense Reference"/>
    <w:basedOn w:val="Absatz-Standardschriftart"/>
    <w:uiPriority w:val="32"/>
    <w:qFormat/>
    <w:rsid w:val="004A2D19"/>
    <w:rPr>
      <w:b/>
      <w:bCs/>
      <w:smallCaps/>
      <w:color w:val="96B60E"/>
      <w:spacing w:val="5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qFormat/>
    <w:rsid w:val="004A2D19"/>
    <w:pPr>
      <w:pBdr>
        <w:bottom w:val="single" w:sz="4" w:space="4" w:color="D1FF47"/>
      </w:pBdr>
      <w:spacing w:before="200" w:after="280"/>
      <w:ind w:left="936" w:right="936"/>
    </w:pPr>
    <w:rPr>
      <w:b/>
      <w:bCs/>
      <w:i/>
      <w:iCs/>
      <w:color w:val="5C5C5C"/>
    </w:rPr>
  </w:style>
  <w:style w:type="character" w:customStyle="1" w:styleId="IntensivesAnfhrungszeichenZchn">
    <w:name w:val="Intensives Anführungszeichen Zchn"/>
    <w:basedOn w:val="Absatz-Standardschriftart"/>
    <w:link w:val="IntensivesAnfhrungszeichen"/>
    <w:uiPriority w:val="30"/>
    <w:rsid w:val="004A2D19"/>
    <w:rPr>
      <w:rFonts w:ascii="Arial" w:hAnsi="Arial"/>
      <w:b/>
      <w:bCs/>
      <w:i/>
      <w:iCs/>
      <w:color w:val="5C5C5C"/>
      <w:sz w:val="22"/>
      <w:szCs w:val="22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57607E"/>
    <w:pPr>
      <w:ind w:left="220" w:hanging="22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57607E"/>
    <w:rPr>
      <w:rFonts w:eastAsia="Times New Roman"/>
      <w:b/>
      <w:bCs/>
      <w:color w:val="5C5C5C"/>
    </w:rPr>
  </w:style>
  <w:style w:type="paragraph" w:styleId="RGV-berschrift">
    <w:name w:val="toa heading"/>
    <w:basedOn w:val="Standard"/>
    <w:next w:val="Standard"/>
    <w:uiPriority w:val="99"/>
    <w:semiHidden/>
    <w:unhideWhenUsed/>
    <w:rsid w:val="0057607E"/>
    <w:pPr>
      <w:spacing w:before="120"/>
    </w:pPr>
    <w:rPr>
      <w:rFonts w:eastAsia="Times New Roman"/>
      <w:b/>
      <w:bCs/>
      <w:color w:val="5C5C5C"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57607E"/>
    <w:rPr>
      <w:smallCaps/>
      <w:color w:val="96B60E"/>
      <w:u w:val="single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184F69"/>
    <w:pPr>
      <w:spacing w:after="200"/>
    </w:pPr>
    <w:rPr>
      <w:b/>
      <w:bCs/>
      <w:color w:val="5C5C5C"/>
      <w:sz w:val="18"/>
      <w:szCs w:val="18"/>
    </w:rPr>
  </w:style>
  <w:style w:type="paragraph" w:styleId="Blocktext">
    <w:name w:val="Block Text"/>
    <w:basedOn w:val="Standard"/>
    <w:uiPriority w:val="99"/>
    <w:semiHidden/>
    <w:unhideWhenUsed/>
    <w:rsid w:val="00184F69"/>
    <w:pPr>
      <w:pBdr>
        <w:top w:val="single" w:sz="2" w:space="10" w:color="96B60E"/>
        <w:left w:val="single" w:sz="2" w:space="10" w:color="96B60E"/>
        <w:bottom w:val="single" w:sz="2" w:space="10" w:color="96B60E"/>
        <w:right w:val="single" w:sz="2" w:space="10" w:color="96B60E"/>
      </w:pBdr>
      <w:ind w:left="1152" w:right="1152"/>
    </w:pPr>
    <w:rPr>
      <w:rFonts w:ascii="Calibri" w:eastAsia="Times New Roman" w:hAnsi="Calibri"/>
      <w:i/>
      <w:iCs/>
      <w:color w:val="96B60E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E4CF5"/>
    <w:pPr>
      <w:spacing w:line="240" w:lineRule="auto"/>
    </w:pPr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E4CF5"/>
    <w:rPr>
      <w:rFonts w:ascii="Arial" w:hAnsi="Arial"/>
      <w:sz w:val="24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BE4CF5"/>
    <w:pPr>
      <w:spacing w:line="240" w:lineRule="auto"/>
      <w:ind w:left="720"/>
      <w:contextualSpacing/>
    </w:pPr>
    <w:rPr>
      <w:rFonts w:ascii="Cambria" w:eastAsia="MS Mincho" w:hAnsi="Cambria"/>
      <w:sz w:val="24"/>
      <w:szCs w:val="24"/>
      <w:lang w:eastAsia="de-DE"/>
    </w:rPr>
  </w:style>
  <w:style w:type="character" w:styleId="Kommentarzeichen">
    <w:name w:val="annotation reference"/>
    <w:uiPriority w:val="99"/>
    <w:semiHidden/>
    <w:unhideWhenUsed/>
    <w:rsid w:val="00BE4CF5"/>
    <w:rPr>
      <w:sz w:val="18"/>
      <w:szCs w:val="18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4CF5"/>
    <w:pPr>
      <w:spacing w:line="360" w:lineRule="auto"/>
    </w:pPr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4CF5"/>
    <w:rPr>
      <w:rFonts w:ascii="Arial" w:hAnsi="Arial"/>
      <w:b/>
      <w:bCs/>
      <w:sz w:val="24"/>
      <w:szCs w:val="24"/>
      <w:lang w:eastAsia="en-US"/>
    </w:rPr>
  </w:style>
  <w:style w:type="character" w:styleId="Hyperlink">
    <w:name w:val="Hyperlink"/>
    <w:basedOn w:val="Absatz-Standardschriftart"/>
    <w:uiPriority w:val="99"/>
    <w:unhideWhenUsed/>
    <w:rsid w:val="00572147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572147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BA334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qFormat/>
    <w:rsid w:val="00BA3342"/>
    <w:rPr>
      <w:i/>
      <w:i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550BE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DF44A6"/>
    <w:rPr>
      <w:rFonts w:ascii="Arial" w:hAnsi="Arial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03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7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7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7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aenova-group.com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susanne.knabe@aenova-group.com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4941229089A043B21D7BD157043CA2" ma:contentTypeVersion="7" ma:contentTypeDescription="Create a new document." ma:contentTypeScope="" ma:versionID="46fc3d0bdc9831195c4f61dc96ccfcec">
  <xsd:schema xmlns:xsd="http://www.w3.org/2001/XMLSchema" xmlns:xs="http://www.w3.org/2001/XMLSchema" xmlns:p="http://schemas.microsoft.com/office/2006/metadata/properties" xmlns:ns3="1de66f8e-83a7-4017-ad29-e92b4a56a637" targetNamespace="http://schemas.microsoft.com/office/2006/metadata/properties" ma:root="true" ma:fieldsID="c6574b4f7e144f5afe58b8ef97f0a937" ns3:_="">
    <xsd:import namespace="1de66f8e-83a7-4017-ad29-e92b4a56a63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e66f8e-83a7-4017-ad29-e92b4a56a63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10ECA3B-3AB2-4A63-BE07-10793E28D10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717A5A9-EF12-430F-ADBE-25BE36C6E25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353BDE-FF3E-40BA-AAC0-12BAA48BCD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e66f8e-83a7-4017-ad29-e92b4a56a6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0FA9566-9FD4-4F75-9801-1D981CA9BB05}">
  <ds:schemaRefs>
    <ds:schemaRef ds:uri="http://purl.org/dc/terms/"/>
    <ds:schemaRef ds:uri="1de66f8e-83a7-4017-ad29-e92b4a56a637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786</Words>
  <Characters>4955</Characters>
  <Application>Microsoft Office Word</Application>
  <DocSecurity>0</DocSecurity>
  <Lines>41</Lines>
  <Paragraphs>11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Aenova Optische Kontrolle Gronau</vt:lpstr>
      <vt:lpstr>Aenova Blank (Deutsch) A4</vt:lpstr>
    </vt:vector>
  </TitlesOfParts>
  <Company>Aenova Holding GmbH</Company>
  <LinksUpToDate>false</LinksUpToDate>
  <CharactersWithSpaces>5730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Aenova Optische Kontrolle Gronau</dc:title>
  <dc:subject/>
  <dc:creator>Dr. Susanne Knabe</dc:creator>
  <cp:keywords/>
  <dc:description/>
  <cp:lastModifiedBy>Knabe Susanne</cp:lastModifiedBy>
  <cp:revision>5</cp:revision>
  <cp:lastPrinted>2020-08-03T13:27:00Z</cp:lastPrinted>
  <dcterms:created xsi:type="dcterms:W3CDTF">2021-09-02T10:44:00Z</dcterms:created>
  <dcterms:modified xsi:type="dcterms:W3CDTF">2021-09-03T15:58:00Z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0x010100844941229089A043B21D7BD157043CA2</vt:lpwstr>
  </property>
</Properties>
</file>